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5446" w:rsidRDefault="00BC32DD" w:rsidP="00BC32DD">
      <w:pPr>
        <w:jc w:val="center"/>
        <w:rPr>
          <w:rFonts w:ascii="Times New Roman" w:hAnsi="Times New Roman"/>
          <w:sz w:val="24"/>
        </w:rPr>
      </w:pPr>
      <w:r w:rsidRPr="00315446">
        <w:rPr>
          <w:rFonts w:ascii="Times New Roman" w:hAnsi="Times New Roman"/>
          <w:b/>
          <w:sz w:val="24"/>
        </w:rPr>
        <w:t>Ankara Üniversitesi</w:t>
      </w:r>
      <w:r w:rsidRPr="00315446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315446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315446">
        <w:rPr>
          <w:rFonts w:ascii="Times New Roman" w:hAnsi="Times New Roman"/>
          <w:b/>
          <w:sz w:val="24"/>
        </w:rPr>
        <w:t>Açık Ders Malzemeleri</w:t>
      </w:r>
    </w:p>
    <w:p w:rsidR="00BC32DD" w:rsidRPr="00315446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315446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315446">
        <w:rPr>
          <w:rFonts w:ascii="Times New Roman" w:hAnsi="Times New Roman"/>
          <w:sz w:val="24"/>
        </w:rPr>
        <w:t>Ders izlence Formu</w:t>
      </w:r>
    </w:p>
    <w:p w:rsidR="00BC32DD" w:rsidRPr="00315446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ULS0102- Siyasal Tarih I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</w:rPr>
              <w:t>. Üyesi Gökhan ERDEM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Ulusal: 3; AKTS: 5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315446" w:rsidRDefault="00315446" w:rsidP="0031544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Bu derse “Siyasal Tarih” kavramının ne olduğu anlatılarak başlanmaktadır. Daha sonra, Siyasal Tarih bakımından önemli sayı</w:t>
            </w:r>
            <w:r>
              <w:rPr>
                <w:rFonts w:ascii="Times New Roman" w:hAnsi="Times New Roman"/>
                <w:sz w:val="24"/>
              </w:rPr>
              <w:t>labilecek gelişmelere M.Ö. 7000’</w:t>
            </w:r>
            <w:r w:rsidRPr="00315446">
              <w:rPr>
                <w:rFonts w:ascii="Times New Roman" w:hAnsi="Times New Roman"/>
                <w:sz w:val="24"/>
              </w:rPr>
              <w:t xml:space="preserve">lerden itibaren yer verilmektedir. M.S. XIV. yüzyılın neden “dönüm noktası” ve dolayısıyla “başlangıç” sayılabileceği anlatılmaktadır. Ardından, 1789 Fransız </w:t>
            </w:r>
            <w:proofErr w:type="spellStart"/>
            <w:r w:rsidRPr="00315446">
              <w:rPr>
                <w:rFonts w:ascii="Times New Roman" w:hAnsi="Times New Roman"/>
                <w:sz w:val="24"/>
              </w:rPr>
              <w:t>Devrimi‟ne</w:t>
            </w:r>
            <w:proofErr w:type="spellEnd"/>
            <w:r w:rsidRPr="00315446">
              <w:rPr>
                <w:rFonts w:ascii="Times New Roman" w:hAnsi="Times New Roman"/>
                <w:sz w:val="24"/>
              </w:rPr>
              <w:t xml:space="preserve"> kadar olan dönem incele</w:t>
            </w:r>
            <w:r>
              <w:rPr>
                <w:rFonts w:ascii="Times New Roman" w:hAnsi="Times New Roman"/>
                <w:sz w:val="24"/>
              </w:rPr>
              <w:t>nmektedir. 1789 Fransız Devrimi’nden sonra XIX.</w:t>
            </w:r>
            <w:r w:rsidRPr="00315446">
              <w:rPr>
                <w:rFonts w:ascii="Times New Roman" w:hAnsi="Times New Roman"/>
                <w:sz w:val="24"/>
              </w:rPr>
              <w:t xml:space="preserve"> yüzyılın neden “Avrupa Yüzyılı”</w:t>
            </w:r>
            <w:r>
              <w:rPr>
                <w:rFonts w:ascii="Times New Roman" w:hAnsi="Times New Roman"/>
                <w:sz w:val="24"/>
              </w:rPr>
              <w:t xml:space="preserve"> olduğu üzerinde durulmaktadır.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315446" w:rsidRDefault="00272CA2" w:rsidP="00272CA2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Dersin amacı özellikle 16. yüzyıldan 1815 yılındaki Viyana Kongresi’ne kadar olan süreçteki başlıca siyasi tarih gelişmelerini ekonomik, sosyal, askeri ve düşünsel boyutlarıyla incelemek ve anlayabilmektir.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Bir (1) Yarıyıl 12 hafta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116686" w:rsidRPr="0011668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Oral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Sander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İlkçağlardan 1918’e Siyasi Tarih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, Ankara, İmge, 2015.</w:t>
            </w:r>
          </w:p>
          <w:p w:rsidR="00116686" w:rsidRPr="0011668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Çağrı Erhan ve Esra Yakut (ed.),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Siyasi Tarih-I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, Eskişehir, AÖF Yayınları, 2015.</w:t>
            </w:r>
          </w:p>
          <w:p w:rsidR="00116686" w:rsidRPr="0011668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J. M. Roberts,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Dünya Tarihi: Tarihöncesi Çağlardan 18. Yüzyıla, Cilt I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İstanbul,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İnkilap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Yayınevi, 2011.</w:t>
            </w:r>
          </w:p>
          <w:p w:rsidR="00BC32DD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J. M. Roberts,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Dünya Tarihi: Tarihöncesi Çağlardan 18. Yüzyıla, Cilt II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İstanbul,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İnkilap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Yayınevi, 2011.</w:t>
            </w:r>
          </w:p>
          <w:p w:rsidR="00116686" w:rsidRPr="0011668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Hermann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Kinder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ve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Werner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Hilgemann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Dünya Tarihi Atlası Cilt II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, Ankara, ODTÜ Geliştirme Vakfı Yayınları, 2006.</w:t>
            </w:r>
          </w:p>
          <w:p w:rsidR="00116686" w:rsidRPr="0011668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J. M. Roberts,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Avrupa Tarihi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İstanbul,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İnkilap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Yayınevi, 2010.</w:t>
            </w:r>
          </w:p>
          <w:p w:rsidR="00116686" w:rsidRPr="0011668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Merry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E.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Wiesner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Erken Modern Dönemde Avrupa: 1450-1789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, İstanbul, İş Bankası Yayınları, 2009.</w:t>
            </w:r>
          </w:p>
          <w:p w:rsidR="00116686" w:rsidRPr="0011668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lastRenderedPageBreak/>
              <w:t xml:space="preserve">Henry Kissinger,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Diplomasi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, İstanbul, İş Bankası Yayınları, 2007.</w:t>
            </w:r>
          </w:p>
          <w:p w:rsidR="00116686" w:rsidRPr="0011668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Paul Kennedy, </w:t>
            </w:r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Büyük Güçlerin Yükseliş ve Çöküşleri</w:t>
            </w:r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, İstanbul, İş Bankası Yayınları, 2005.</w:t>
            </w:r>
          </w:p>
          <w:p w:rsidR="00116686" w:rsidRPr="00315446" w:rsidRDefault="00116686" w:rsidP="0011668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Leo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Huberman</w:t>
            </w:r>
            <w:proofErr w:type="spellEnd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bookmarkStart w:id="0" w:name="_GoBack"/>
            <w:r w:rsidRPr="00116686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Feodal Toplumdan 20. Yüzyıla</w:t>
            </w:r>
            <w:bookmarkEnd w:id="0"/>
            <w:r w:rsidRPr="00116686">
              <w:rPr>
                <w:rFonts w:ascii="Times New Roman" w:hAnsi="Times New Roman"/>
                <w:sz w:val="24"/>
                <w:szCs w:val="24"/>
                <w:lang w:val="tr-TR"/>
              </w:rPr>
              <w:t>, İstanbul, İletişim Yayınları, 2000.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lastRenderedPageBreak/>
              <w:t>Dersin Kredisi</w:t>
            </w:r>
            <w:r w:rsidR="00166DFA" w:rsidRPr="00315446">
              <w:rPr>
                <w:rFonts w:ascii="Times New Roman" w:hAnsi="Times New Roman"/>
                <w:sz w:val="24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315446" w:rsidTr="00832AEF">
        <w:trPr>
          <w:jc w:val="center"/>
        </w:trPr>
        <w:tc>
          <w:tcPr>
            <w:tcW w:w="2745" w:type="dxa"/>
            <w:vAlign w:val="center"/>
          </w:tcPr>
          <w:p w:rsidR="00BC32DD" w:rsidRPr="00315446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315446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5446" w:rsidRDefault="00315446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315446" w:rsidRDefault="00BC32DD" w:rsidP="00BC32DD">
      <w:pPr>
        <w:rPr>
          <w:rFonts w:ascii="Times New Roman" w:hAnsi="Times New Roman"/>
          <w:sz w:val="24"/>
        </w:rPr>
      </w:pPr>
    </w:p>
    <w:p w:rsidR="00BC32DD" w:rsidRPr="00315446" w:rsidRDefault="00BC32DD" w:rsidP="00BC32DD">
      <w:pPr>
        <w:rPr>
          <w:rFonts w:ascii="Times New Roman" w:hAnsi="Times New Roman"/>
          <w:sz w:val="24"/>
        </w:rPr>
      </w:pPr>
    </w:p>
    <w:p w:rsidR="00BC32DD" w:rsidRPr="00315446" w:rsidRDefault="00BC32DD" w:rsidP="00BC32DD">
      <w:pPr>
        <w:rPr>
          <w:rFonts w:ascii="Times New Roman" w:hAnsi="Times New Roman"/>
          <w:sz w:val="24"/>
        </w:rPr>
      </w:pPr>
    </w:p>
    <w:p w:rsidR="00BC32DD" w:rsidRPr="00315446" w:rsidRDefault="00BC32DD" w:rsidP="00BC32DD">
      <w:pPr>
        <w:rPr>
          <w:rFonts w:ascii="Times New Roman" w:hAnsi="Times New Roman"/>
          <w:sz w:val="24"/>
        </w:rPr>
      </w:pPr>
    </w:p>
    <w:p w:rsidR="00EB0AE2" w:rsidRPr="00315446" w:rsidRDefault="00116686">
      <w:pPr>
        <w:rPr>
          <w:rFonts w:ascii="Times New Roman" w:hAnsi="Times New Roman"/>
          <w:sz w:val="24"/>
        </w:rPr>
      </w:pPr>
    </w:p>
    <w:sectPr w:rsidR="00EB0AE2" w:rsidRPr="0031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6686"/>
    <w:rsid w:val="00166DFA"/>
    <w:rsid w:val="00272CA2"/>
    <w:rsid w:val="00315446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EE2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 ERDEM</cp:lastModifiedBy>
  <cp:revision>5</cp:revision>
  <dcterms:created xsi:type="dcterms:W3CDTF">2017-02-03T08:50:00Z</dcterms:created>
  <dcterms:modified xsi:type="dcterms:W3CDTF">2019-04-01T14:04:00Z</dcterms:modified>
</cp:coreProperties>
</file>