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b/>
                <w:bCs/>
                <w:szCs w:val="16"/>
              </w:rPr>
            </w:pPr>
            <w:r w:rsidRPr="00844E27">
              <w:rPr>
                <w:rFonts w:cs="Arial TUR"/>
                <w:szCs w:val="16"/>
                <w:shd w:val="clear" w:color="auto" w:fill="FFFFFF"/>
              </w:rPr>
              <w:t>PHA486</w:t>
            </w:r>
            <w:r w:rsidRPr="00844E27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r w:rsidRPr="00844E27">
              <w:rPr>
                <w:rFonts w:cs="Arial TUR"/>
                <w:szCs w:val="16"/>
                <w:shd w:val="clear" w:color="auto" w:fill="F5F5F5"/>
              </w:rPr>
              <w:t>PHARMACEUTICAL TECHNOLOGY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44E27" w:rsidRDefault="00844E27" w:rsidP="00844E27">
            <w:pPr>
              <w:pStyle w:val="DersBilgileri"/>
              <w:rPr>
                <w:szCs w:val="16"/>
              </w:rPr>
            </w:pPr>
            <w:r w:rsidRPr="00844E27">
              <w:rPr>
                <w:szCs w:val="16"/>
              </w:rPr>
              <w:t>Asist. Prof. Burcu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proofErr w:type="spellStart"/>
            <w:r w:rsidRPr="00844E27">
              <w:rPr>
                <w:rFonts w:cs="Arial TUR"/>
                <w:szCs w:val="16"/>
                <w:shd w:val="clear" w:color="auto" w:fill="FFFFFF"/>
              </w:rPr>
              <w:t>Bachelor's</w:t>
            </w:r>
            <w:proofErr w:type="spellEnd"/>
            <w:r w:rsidRPr="00844E27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FFFFF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r w:rsidRPr="00844E27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proofErr w:type="spellStart"/>
            <w:r w:rsidRPr="00844E27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It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provides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parenteral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solutions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osmosis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diffusion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dialysis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isotony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isohydrin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parenteral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manufact</w:t>
            </w:r>
            <w:bookmarkStart w:id="0" w:name="_GoBack"/>
            <w:bookmarkEnd w:id="0"/>
            <w:r w:rsidRPr="00844E27">
              <w:rPr>
                <w:rFonts w:cs="Arial TUR"/>
                <w:szCs w:val="16"/>
                <w:shd w:val="clear" w:color="auto" w:fill="F5F5F5"/>
              </w:rPr>
              <w:t>uring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technology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filtration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ultrafiltration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sterilization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),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eye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nose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ear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drops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stability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reaction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kinetics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incompatibility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biopharmaceutical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pharmacokinetics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radiopharmaceuticals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proofErr w:type="gramStart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1)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Know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manufacturing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technologies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quality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controls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parenteral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solutions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2)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Know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production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technologies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quality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controls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eye-ear-nose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preparations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3)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Learn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stability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reaction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kinetics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4)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Learn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medication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incompatibility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5)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Know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biopharmaceutical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pharmacokinetic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applications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evaluations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6)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Know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production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technology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evaluations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radiopharmaceuticals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7)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Learn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applications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evaluations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biotechnology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> </w:t>
            </w:r>
            <w:r w:rsidRPr="00844E27">
              <w:rPr>
                <w:rFonts w:cs="Arial TUR"/>
                <w:szCs w:val="16"/>
              </w:rPr>
              <w:br/>
            </w:r>
            <w:r w:rsidRPr="00844E27">
              <w:rPr>
                <w:rFonts w:cs="Arial TUR"/>
                <w:szCs w:val="16"/>
                <w:shd w:val="clear" w:color="auto" w:fill="F5F5F5"/>
              </w:rPr>
              <w:t xml:space="preserve">8)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Know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evaluations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good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manufacturing</w:t>
            </w:r>
            <w:proofErr w:type="spellEnd"/>
            <w:r w:rsidRPr="00844E27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844E27">
              <w:rPr>
                <w:rFonts w:cs="Arial TUR"/>
                <w:szCs w:val="16"/>
                <w:shd w:val="clear" w:color="auto" w:fill="F5F5F5"/>
              </w:rPr>
              <w:t>practices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r w:rsidRPr="00844E27">
              <w:rPr>
                <w:szCs w:val="16"/>
              </w:rPr>
              <w:t xml:space="preserve">4 </w:t>
            </w:r>
            <w:proofErr w:type="spellStart"/>
            <w:r w:rsidRPr="00844E27"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44E27" w:rsidRDefault="00844E27" w:rsidP="00832AEF">
            <w:pPr>
              <w:pStyle w:val="DersBilgileri"/>
              <w:rPr>
                <w:szCs w:val="16"/>
              </w:rPr>
            </w:pPr>
            <w:r w:rsidRPr="00844E27">
              <w:rPr>
                <w:szCs w:val="16"/>
              </w:rPr>
              <w:t>English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4E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44E2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E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Umut</cp:lastModifiedBy>
  <cp:revision>3</cp:revision>
  <dcterms:created xsi:type="dcterms:W3CDTF">2017-02-03T08:50:00Z</dcterms:created>
  <dcterms:modified xsi:type="dcterms:W3CDTF">2019-04-05T11:13:00Z</dcterms:modified>
</cp:coreProperties>
</file>