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40"/>
        <w:gridCol w:w="40"/>
        <w:gridCol w:w="120"/>
        <w:gridCol w:w="40"/>
        <w:gridCol w:w="60"/>
        <w:gridCol w:w="140"/>
        <w:gridCol w:w="200"/>
        <w:gridCol w:w="100"/>
        <w:gridCol w:w="320"/>
        <w:gridCol w:w="40"/>
        <w:gridCol w:w="200"/>
        <w:gridCol w:w="40"/>
        <w:gridCol w:w="240"/>
        <w:gridCol w:w="480"/>
        <w:gridCol w:w="280"/>
        <w:gridCol w:w="60"/>
        <w:gridCol w:w="40"/>
        <w:gridCol w:w="220"/>
        <w:gridCol w:w="220"/>
        <w:gridCol w:w="200"/>
        <w:gridCol w:w="200"/>
        <w:gridCol w:w="80"/>
        <w:gridCol w:w="620"/>
        <w:gridCol w:w="100"/>
        <w:gridCol w:w="200"/>
        <w:gridCol w:w="40"/>
        <w:gridCol w:w="140"/>
        <w:gridCol w:w="140"/>
        <w:gridCol w:w="340"/>
        <w:gridCol w:w="320"/>
        <w:gridCol w:w="1240"/>
        <w:gridCol w:w="900"/>
        <w:gridCol w:w="500"/>
        <w:gridCol w:w="340"/>
        <w:gridCol w:w="60"/>
        <w:gridCol w:w="420"/>
        <w:gridCol w:w="60"/>
        <w:gridCol w:w="1220"/>
        <w:gridCol w:w="80"/>
        <w:gridCol w:w="40"/>
        <w:gridCol w:w="20"/>
        <w:gridCol w:w="40"/>
        <w:gridCol w:w="60"/>
        <w:gridCol w:w="100"/>
        <w:gridCol w:w="80"/>
        <w:gridCol w:w="40"/>
        <w:gridCol w:w="40"/>
        <w:gridCol w:w="40"/>
        <w:gridCol w:w="60"/>
        <w:gridCol w:w="240"/>
        <w:gridCol w:w="400"/>
      </w:tblGrid>
      <w:tr w:rsidR="00941C9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100" w:type="dxa"/>
            <w:gridSpan w:val="11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638300"/>
                  <wp:effectExtent l="0" t="0" r="0" b="0"/>
                  <wp:wrapNone/>
                  <wp:docPr id="11520790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790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36"/>
              </w:rPr>
              <w:t>ŞAHİN KIZILABDULLAH</w:t>
            </w: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28"/>
              </w:rPr>
              <w:t>ARAŞTIRMA GÖREVLİSİ</w:t>
            </w: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skizilabdullah@ankara.edu.tr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3122126800-1389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Telefon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bookmarkStart w:id="0" w:name="_GoBack"/>
            <w:bookmarkEnd w:id="0"/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t>:</w:t>
            </w:r>
          </w:p>
        </w:tc>
        <w:tc>
          <w:tcPr>
            <w:tcW w:w="584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Ankara Üniversitesi İlahiyat Fakültesi Beşevler Ankara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584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51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16"/>
              </w:rPr>
              <w:t>İLAHİYAT FAKÜLTESİ/FELSEFE VE DİN BİLİMLERİ BÖLÜMÜ/DİNLER TARİHİ ANABİLİM DALI/DİNLER TARİHİ BİLİM DALI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2010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Ocak/2016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16"/>
              </w:rPr>
              <w:t>Tez adı: Dinlerin Birey, Aile ve Toplum Barışına Katkısı (2016) Tez Danışmanı:(MUSTAFA ERDEM)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16"/>
              </w:rPr>
              <w:t>İLAHİYAT FAKÜLTESİ/İSLAM TARİHİ VE SANATLARI BÖLÜMÜ/TÜRK İSLAM EDEBİYATI ANABİLİM DALI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2000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3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sz w:val="16"/>
              </w:rPr>
              <w:t xml:space="preserve">Tez adı: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Hakim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Seyyid Mehmed Efendi, Hayatı, Eserleri ve Şerh-i Esma-i Hüsna'sı (2004) Tez Danışmanı:(Ali Yılmaz)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ANKARA ÜNİVERSİTESİ/İLAHİYAT FAKÜLTESİ/İLKÖĞRETİM DİN KÜLTÜRÜ VE AHLAK BİLGİSİ EĞİTİMİ BÖLÜMÜ/İLKÖĞRETİM DİN KÜLTÜRÜ VE AHLAK BİLGİSİ EĞİTİMİ ANABİLİM DALI)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2010 </w:t>
            </w:r>
          </w:p>
        </w:tc>
        <w:tc>
          <w:tcPr>
            <w:tcW w:w="7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2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16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Religiöse Bildung und interkulturelles Lernen (RBIKL), Avrupa Birliği,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Yürütücü:TOSUN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CEMAL,Araştırmacı:SÖZEN HASAN,Araştırmacı:KIZILABDULLAH YILDIZ,Araştırmacı:SELÇUK MUALLA,Araştırmacı:ÇAPCIOĞLU FATMA,Araştırmacı:KIZILABDULLAH ŞAHİN, , 01/09/2014 - 19/03</w:t>
            </w:r>
            <w:r>
              <w:rPr>
                <w:rFonts w:ascii="Verdana" w:eastAsia="Verdana" w:hAnsi="Verdana" w:cs="Verdana"/>
                <w:sz w:val="18"/>
              </w:rPr>
              <w:t xml:space="preserve">/2018 (ULUSLARARASI) </w:t>
            </w: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6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16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DİN KÜLTÜRÜ VE AHLAK BİLGİSİ ÖĞRETMENLERİNİN ÖĞRETİM MATERYALLERİNE KARŞI TUTUMLARI, DİĞER, Araştırmacı, 2007- ) </w:t>
            </w: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16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ANKARA ÜNİVERSİTESİ/AFRİKA ÇALIŞMALARI ARAŞTIRMA VE UYGULAMA MERKEZİ</w:t>
            </w: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8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Arş. Uyg. Merkezi Müdür Yardımcısı</w:t>
            </w:r>
          </w:p>
        </w:tc>
        <w:tc>
          <w:tcPr>
            <w:tcW w:w="76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6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898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National Adult Honor Society, Monroe County Community School adult Education, AMERİKA BİRLEŞİK DEVLETLERİ, 2017</w:t>
            </w: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98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 *</w:t>
            </w: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9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b/>
              </w:rPr>
              <w:t>2018-2019</w:t>
            </w: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9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>Lisans</w:t>
            </w: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Kültürlerarası Din ve Ahlak Öğretimi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2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Topluma Hizmet Uygulamaları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3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Kutsal Kitaplarda Barış Eğitimi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2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Özel Öğretim Yöntemleri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2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Öğretmenlik Uygulaması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t>8</w:t>
            </w: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78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04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(2019).  PRE AND POST-DEATH RITUALS IN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CHRISTIANITY:A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PHENOMENOLOGICAL ANALYSIS.  Türkiye İlahiyat Araştırmaları Dergisi (Yayın No: 5003596)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KIZILABDULLAH ŞAHİN (2018).  Dinlerde Barışın Teolojik Temelleri (Yahudilik, Hıristiyanlık ve İslam).  Dini Araştırmalar, 21(53), 169-186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10.15745/da.422754 (Yayın No: 4413485)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04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B. Uluslararası bilimsel toplantılarda sunulan ve bildiri kitaplarında (proceedings)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(2018).  DİVAN-I HİKMETTE DİĞER DİNLER VE PEYGAMBERLER.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VI.ULUSLARARASI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ŞEYH ŞABANI VELİ ”YESEVİLİK” SEMPOZYUMU (Tam Metin Bildiri/Sözlü Sunum)(Yayın No:4413490)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(2018).  Zeki Velidi Togan’xxın İslam Medeniyetine Katkısı.  Ortaasya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Alimlerinin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İslam Medeniyetine Katkıları, 1009-1019. (Tam Metin Bildiri/Sözlü Sunum)(Yayın No:5003555)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(2016).  KARŞILAŞTIRMALI DİNLER TARİHİ METODU VE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PROF  DR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GÜNAY TÜMER.  III. Uluslararası Şeyh Şa’xxban-ı Veli Sempozyumu KASTAMONU’DA İLMÎ HAYAT VE KASTAMONU ÂLİMLERİ, 700-708. (Tam Metin Bildiri/Sözlü Sunum)(Yayın No:3098524)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YILDIZ,KIZILABDULLAH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ŞAHİN (2015).  Çokkültürlülük Bağlamında Türkiye de Zorunlu ve Seçmeli Din Dersleri.  II. Uluslararası Avrasya Eğitim Araştırmaları Kongresi (Özet Bildiri/Sözlü Sunum)(Yayın No:1865700)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ŞAHİN,KIZILABDULLAH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YILDIZ (2014).  Yehova Şahitlerinde Din ve Din Eğitimi Üzerine Bir değerlendirme.  Uluslararası İnsani Değerlerin Yeniden İnşası Sempozyumu (Tam Metin Bildiri/Sözlü Sunum)(Yayın No:1866157)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10260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Religion and Nationhood Insider and outsider perspectiveson Religious Education in England, Bölüm adı:(Global perspectives Turkey) (2016)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ŞAHİN,KIZILABDULLAH YILDIZ,  Mohr Siebeck, Editör:Brian Gates, Basım sayısı:1, Sayfa Sayısı 504, ISBN:</w:t>
            </w:r>
            <w:r>
              <w:rPr>
                <w:rFonts w:ascii="Verdana" w:eastAsia="Verdana" w:hAnsi="Verdana" w:cs="Verdana"/>
                <w:sz w:val="18"/>
              </w:rPr>
              <w:t>978-3-16-154729-4, İngilizce(Bilimsel Kitap), (Yayın No: 3098955)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Düşünen Sınıflar İçin Din Kültürü ve Ahlak Bilgisi Öğretimi İlkokul 4 Sınıf, Bölüm adı:(Din Öğretiminde Planlama ve Ölçme Değerlendirme)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YILDIZ,KIZILABDULLAH ŞAHİN,  PEGEM AKADEMİ, Editör:TOSUN CEMAL, POLAT MİZRAP, Basım sayısı:2, Sa</w:t>
            </w:r>
            <w:r>
              <w:rPr>
                <w:rFonts w:ascii="Verdana" w:eastAsia="Verdana" w:hAnsi="Verdana" w:cs="Verdana"/>
                <w:sz w:val="18"/>
              </w:rPr>
              <w:t>yfa Sayısı 442, ISBN:978-605-364-615-0, Türkçe(Bilimsel Kitap), (Yayın No: 946388)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Din Hizmetlerinde Rehberlik ve İletişim, Bölüm adı:(Cami Dışı Din Hizmetleri)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YILDIZ,KIZILABDULLAH ŞAHİN,  Grafiker, Editör:Doğan Recai, Ege Remziye, ISBN:978-605-4692-76-7, Türkçe(Bilimsel Kitap), (Yayın No: 1864929)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Geçmişten Geleceğe Ahlak, Bölüm adı:(Hıristiyan Ahlak İlkelerinin Temeli olarak On Emirin Anlaşılma Biçimleri)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ŞAHİN,  Bartın Üniversitesi Yayınları, Editör:Asife Ünal, Basım sayısı:1, Sayfa Sayısı 622, ISBN:978-605-9895-08-8, Türkçe</w:t>
            </w:r>
            <w:r>
              <w:rPr>
                <w:rFonts w:ascii="Verdana" w:eastAsia="Verdana" w:hAnsi="Verdana" w:cs="Verdana"/>
                <w:sz w:val="18"/>
              </w:rPr>
              <w:t>(Bilimsel Kitap), (Yayın No: 1917982)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Temel Sosyolojik Dikotomiler, Bölüm adı:(Çalışma/Boş Zaman) (2014)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ŞAHİN,KIZILABDULLAH YILDIZ,  Atıf Yayınları, Editör:İhsan Çapçıoğlu, Basım sayısı:2, ISBN:978-605-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941C96" w:rsidRDefault="00941C96">
            <w:pPr>
              <w:pStyle w:val="EMPTYCELLSTYLE"/>
            </w:pPr>
          </w:p>
        </w:tc>
        <w:tc>
          <w:tcPr>
            <w:tcW w:w="1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5515-71-3, Türkçe(Kitap Tercümesi), (Yayın No: 3099058)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Theological and Social Perspectives on Islamic Religious Education, Bölüm adı:(An Assesment on the Amish Understanding of Religion, Value and Religious Education) (2014)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KIZILABDULLAH YILDIZ,KIZILABDULLAH ŞAHİN,  Pegem Akademi, Editör:Mizrap Polat, Basım</w:t>
            </w:r>
            <w:r>
              <w:rPr>
                <w:rFonts w:ascii="Verdana" w:eastAsia="Verdana" w:hAnsi="Verdana" w:cs="Verdana"/>
                <w:sz w:val="18"/>
              </w:rPr>
              <w:t xml:space="preserve"> sayısı:1, Sayfa Sayısı 172, ISBN:978-605-364-924-3, İngilizce(Bilimsel Kitap), (Yayın No: 5003493)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Türkiye’de Dinler Tarihi: Dünü, Bugünü ve Geleceği, Bölüm adı:(Siyer-Dinler Tarihi İlişkisi Bağlamında Din Kurucusu veya Peygamberin Doğum Olayları Üzerine  Bir İnceleme”) (2010)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ÖZTÜRK HAKAN,KIZILABDULLAH ŞAHİN,  Türkiye Dinler Tarii Derneği Yayınları, </w:t>
            </w:r>
            <w:r>
              <w:rPr>
                <w:rFonts w:ascii="Verdana" w:eastAsia="Verdana" w:hAnsi="Verdana" w:cs="Verdana"/>
                <w:sz w:val="18"/>
              </w:rPr>
              <w:t>Editör:Ali İsra Güngör, Basım sayısı:1, ISBN:978-975-94505-5-7, Türkçe(Bilimsel Kitap), (Yayın No: 3915345)</w:t>
            </w: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sz w:val="18"/>
              </w:rPr>
              <w:t>7.</w:t>
            </w: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8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04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(2016).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Dün  Bugün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ve Gelecek Üçgeninde İlköğretimDin Kültürü ve Ahlak Bilgisi Eğitimi Programları.  21. Yüzyılda Eğitim ve Toplum, 5(13), 31-43. (Kontrol No: 3098241)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YILDIZ,KIZILABDULLAH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ŞAHİN (2012).  Mormon Kilisesinde Eğitim.  Dini Araştırmalar, 15(41), 36-58. (Kontrol No: 946323)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0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KIZILABDULLAH ŞAHİN (2018).  Sempozyum Tanıtımı: Orta Asya Âlimlerinin İslam Medeniyetine Katkısı Uluslararası Sempozyumu.  Dini Araştırmalar, 21(54), 257-259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10.15745/da.497140 (Uluslararası) (Hakemli) (MAKALE Vaka Takdimi) (Yayın No: 4539630)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KIZILABDULLAH ŞAHİN (2018).  II. Afrikalı Öğrenciler Uluslararası Sempozyumu.  Toplum Bilimleri Dergisi, 12(24), 267-270. (Uluslararası) (Hakemli) (MAKALE Vaka Takdimi) (Yayın No: 4720586)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KIZILABDULLAH ŞAHİN (2018).  VI. Şeyh Şaban-ı Veli Sempozyum Tanıtımı.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insan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ve toplum bilimleri, 12(24), 257-259. (Uluslararası) (Hakemli) (MAKALE Vaka Takdimi) (Yayın No: 4544197)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04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Teknik Not, Vaka Takdimi, Araştırma notu vb.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Vaka Takdimi, KIZILABDULLAH ŞAHİN (2018).  Sempozyum Tanıtımı: Orta Asya Âlimlerinin İslam Medeniyetine Katkısı Uluslararası Sempozyumu.  Dini Araştırmalar, 21(54), 257-259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10.15745/da.497140 (Yayın No: 4539630)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Vaka Takdimi, KIZILABDULLAH ŞAHİN (2018).  II. Afrikalı Öğrenciler Uluslararası Sempozyumu.  Toplum Bilimleri Dergisi, 12(24), 267-270. (Yayın No: 4720586)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KIZILABDULLAH ŞAHİN (2018).  VI. Şeyh Şaban-ı Veli Sempozyum Tanıtımı.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insan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ve toplum bilimleri, 12(24), 257-259. (Yayın No: 4544197)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tcMar>
              <w:top w:w="0" w:type="dxa"/>
              <w:left w:w="0" w:type="dxa"/>
              <w:bottom w:w="0" w:type="dxa"/>
              <w:right w:w="4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3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DİNİ ARAŞTIRMALAR (Alan endeksleri), Dergi, Yayın Kurulu Üyeliği, MOTİF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Dini Araştırmalar (Alan endeksleri), Dergi, Yayın Kurulu Üyeliği, Motif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3.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DİNİ ARAŞTIRMALAR (Alan endeksleri), Dergi, Yayın Kurulu Üyeliği, MOTİF, 01.01.2016-30.06.2016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4.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DİNİ ARAŞTIRMALAR (Alan endeksleri), Dergi, Yayın Kurulu Üyeliği, MOTİF, 01.07.2016-31.12.2016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5.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DİNİ ARAŞTIRMALAR (Alan endeksleri), Dergi, Yayın Kurulu Üyeliği, MOTİF, 01.01.2015-30.06.2015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6. </w:t>
            </w: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0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</w:rPr>
              <w:t>DİNİ ARAŞTIRMALAR (Alan endeksleri), Dergi, Yayın Kurulu Üyeliği, MOTİF, 01.07.2015-31.12.2015</w:t>
            </w: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0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3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2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2016-2018</w:t>
            </w:r>
          </w:p>
        </w:tc>
        <w:tc>
          <w:tcPr>
            <w:tcW w:w="20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b/>
                <w:sz w:val="16"/>
              </w:rPr>
              <w:t>VISITING SCHOLAR</w:t>
            </w: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2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70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INDIANA UNIVERSITY, (Kamu)</w:t>
            </w: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2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2004-2010</w:t>
            </w:r>
          </w:p>
        </w:tc>
        <w:tc>
          <w:tcPr>
            <w:tcW w:w="20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b/>
                <w:sz w:val="16"/>
              </w:rPr>
              <w:t>Öğretmen</w:t>
            </w: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12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70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r>
              <w:rPr>
                <w:rFonts w:ascii="Verdana" w:eastAsia="Verdana" w:hAnsi="Verdana" w:cs="Verdana"/>
                <w:sz w:val="18"/>
              </w:rPr>
              <w:t>MİLLİ EĞİTİM BAKANLIĞI , (Kamu)</w:t>
            </w: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07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1720" w:type="dxa"/>
            <w:gridSpan w:val="8"/>
          </w:tcPr>
          <w:p w:rsidR="00941C96" w:rsidRDefault="00941C9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41C96" w:rsidRDefault="00941C96">
            <w:pPr>
              <w:pStyle w:val="EMPTYCELLSTYLE"/>
            </w:pPr>
          </w:p>
        </w:tc>
        <w:tc>
          <w:tcPr>
            <w:tcW w:w="4320" w:type="dxa"/>
            <w:gridSpan w:val="10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41C96" w:rsidRDefault="00941C96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5800" w:type="dxa"/>
            <w:gridSpan w:val="24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42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5800" w:type="dxa"/>
            <w:gridSpan w:val="24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42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63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Araştırma</w:t>
            </w: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42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500" w:type="dxa"/>
            <w:gridSpan w:val="3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4E010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Zenci Kilisesi, Tarihi, Teolojik Yaklaşımları ve Uygulamaları, ABD’xxde, Afrika kökenliler tarafından kurulan Zenci kiliselerinin ilk ortaya çıkış süreci, ayrıldığı kollar, teolojik yaklaşımları ve dini pratiklerinin incelenmesi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İNDİANA ÜNİVERSİTESİ, Ara</w:t>
            </w:r>
            <w:r>
              <w:rPr>
                <w:rFonts w:ascii="Verdana" w:eastAsia="Verdana" w:hAnsi="Verdana" w:cs="Verdana"/>
                <w:sz w:val="18"/>
              </w:rPr>
              <w:t xml:space="preserve">ştırma, 06.09.2017 -18.08.2018 (Uluslararası) </w:t>
            </w: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5800" w:type="dxa"/>
            <w:gridSpan w:val="24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42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1434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5800" w:type="dxa"/>
            <w:gridSpan w:val="24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42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  <w:tr w:rsidR="00941C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41C96" w:rsidRDefault="00941C9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41C96" w:rsidRDefault="00941C96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941C96" w:rsidRDefault="00941C96">
            <w:pPr>
              <w:pStyle w:val="EMPTYCELLSTYLE"/>
            </w:pPr>
          </w:p>
        </w:tc>
        <w:tc>
          <w:tcPr>
            <w:tcW w:w="5800" w:type="dxa"/>
            <w:gridSpan w:val="24"/>
          </w:tcPr>
          <w:p w:rsidR="00941C96" w:rsidRDefault="00941C96">
            <w:pPr>
              <w:pStyle w:val="EMPTYCELLSTYLE"/>
            </w:pPr>
          </w:p>
        </w:tc>
        <w:tc>
          <w:tcPr>
            <w:tcW w:w="2280" w:type="dxa"/>
            <w:gridSpan w:val="6"/>
          </w:tcPr>
          <w:p w:rsidR="00941C96" w:rsidRDefault="00941C9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C96" w:rsidRDefault="004E010D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:rsidR="00941C96" w:rsidRDefault="00941C96">
            <w:pPr>
              <w:pStyle w:val="EMPTYCELLSTYLE"/>
            </w:pPr>
          </w:p>
        </w:tc>
      </w:tr>
    </w:tbl>
    <w:p w:rsidR="004E010D" w:rsidRDefault="004E010D"/>
    <w:sectPr w:rsidR="004E010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41C96"/>
    <w:rsid w:val="004E010D"/>
    <w:rsid w:val="00941C96"/>
    <w:rsid w:val="00D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3C4"/>
  <w15:docId w15:val="{9C8240A9-EEC8-45AE-8A1A-83D301DD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şahin</cp:lastModifiedBy>
  <cp:revision>3</cp:revision>
  <dcterms:created xsi:type="dcterms:W3CDTF">2019-04-15T10:07:00Z</dcterms:created>
  <dcterms:modified xsi:type="dcterms:W3CDTF">2019-04-15T10:08:00Z</dcterms:modified>
</cp:coreProperties>
</file>