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01FB6" w:rsidRDefault="00801FB6" w:rsidP="00832AEF">
            <w:pPr>
              <w:pStyle w:val="DersBilgileri"/>
              <w:rPr>
                <w:bCs/>
                <w:szCs w:val="16"/>
              </w:rPr>
            </w:pPr>
            <w:r w:rsidRPr="00801FB6">
              <w:rPr>
                <w:bCs/>
                <w:szCs w:val="16"/>
              </w:rPr>
              <w:t>GZT 236 Eğitim Kültür ve Sanat Muhabirliği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 Gör. Dr. Özgün Dinçer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Eğit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im, kültür ve sanat muhabirliği 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uygulamalarıyla anlatılıyor.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Bu derste, kamusal faaliyet deyince akla ilk gelen alanlardan eğitim ile halkların hem geçmişini hem de bugününü içinde barındıran kültür alanına ilişkin gazetecilik çatısı altında uzmanlık gerektiren eğitim ve kültür-sanat muhabirliğinin gelişim süreçleri, çatışma alanları, karşılaşılan sorunlar, bu alanlardaki kamu kurum ve kuruluşları ile sivil toplum örgütleri, alanlar öznelinde muhabir-haber kaynağı ilişkileri ve diğer muhabirlik alanlarıyla etkileşimi anlatılacak.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Poul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S. W.,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Raue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J. (2002)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Gazetecinin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El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Kitabı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İstanbul: Konrad Adenauer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Vakfı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01FB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01FB6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718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OZGUN DINCER</dc:creator>
  <cp:keywords/>
  <dc:description/>
  <cp:lastModifiedBy>OZGUN DINCER</cp:lastModifiedBy>
  <cp:revision>2</cp:revision>
  <dcterms:created xsi:type="dcterms:W3CDTF">2019-04-22T12:52:00Z</dcterms:created>
  <dcterms:modified xsi:type="dcterms:W3CDTF">2019-04-22T12:52:00Z</dcterms:modified>
</cp:coreProperties>
</file>