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27E0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12A6A4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33AF58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7EB66C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CD20B6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E90D56A" w14:textId="77777777" w:rsidTr="00B8761C">
        <w:trPr>
          <w:jc w:val="center"/>
        </w:trPr>
        <w:tc>
          <w:tcPr>
            <w:tcW w:w="2745" w:type="dxa"/>
            <w:vAlign w:val="center"/>
          </w:tcPr>
          <w:p w14:paraId="010C29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AA5328B" w14:textId="77777777" w:rsidR="00BC32DD" w:rsidRPr="001A2552" w:rsidRDefault="00DE04B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SBK 241 Cinsiyet ve Siyaset</w:t>
            </w:r>
          </w:p>
        </w:tc>
      </w:tr>
      <w:tr w:rsidR="00BC32DD" w:rsidRPr="001A2552" w14:paraId="765BB6A4" w14:textId="77777777" w:rsidTr="00B8761C">
        <w:trPr>
          <w:jc w:val="center"/>
        </w:trPr>
        <w:tc>
          <w:tcPr>
            <w:tcW w:w="2745" w:type="dxa"/>
            <w:vAlign w:val="center"/>
          </w:tcPr>
          <w:p w14:paraId="55581D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06D90E0" w14:textId="77777777" w:rsidR="00BC32DD" w:rsidRPr="001A2552" w:rsidRDefault="00DE04B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Ezgi Sarıtaş</w:t>
            </w:r>
          </w:p>
        </w:tc>
      </w:tr>
      <w:tr w:rsidR="00BC32DD" w:rsidRPr="001A2552" w14:paraId="69639F2D" w14:textId="77777777" w:rsidTr="00B8761C">
        <w:trPr>
          <w:jc w:val="center"/>
        </w:trPr>
        <w:tc>
          <w:tcPr>
            <w:tcW w:w="2745" w:type="dxa"/>
            <w:vAlign w:val="center"/>
          </w:tcPr>
          <w:p w14:paraId="377AA6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53EACD" w14:textId="77777777" w:rsidR="00BC32DD" w:rsidRPr="001A2552" w:rsidRDefault="00DE04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D270E91" w14:textId="77777777" w:rsidTr="00B8761C">
        <w:trPr>
          <w:jc w:val="center"/>
        </w:trPr>
        <w:tc>
          <w:tcPr>
            <w:tcW w:w="2745" w:type="dxa"/>
            <w:vAlign w:val="center"/>
          </w:tcPr>
          <w:p w14:paraId="2DDE5F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71509D5" w14:textId="681B3753" w:rsidR="00BC32DD" w:rsidRPr="001A2552" w:rsidRDefault="00B8761C" w:rsidP="002B7B3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Ulusal:3</w:t>
            </w:r>
          </w:p>
        </w:tc>
      </w:tr>
      <w:tr w:rsidR="00BC32DD" w:rsidRPr="001A2552" w14:paraId="635E5A74" w14:textId="77777777" w:rsidTr="00B8761C">
        <w:trPr>
          <w:jc w:val="center"/>
        </w:trPr>
        <w:tc>
          <w:tcPr>
            <w:tcW w:w="2745" w:type="dxa"/>
            <w:vAlign w:val="center"/>
          </w:tcPr>
          <w:p w14:paraId="2E6690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FC2E881" w14:textId="77777777" w:rsidR="00BC32DD" w:rsidRPr="001A2552" w:rsidRDefault="00DE04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7EBC10AB" w14:textId="77777777" w:rsidTr="000971B6">
        <w:trPr>
          <w:trHeight w:val="1849"/>
          <w:jc w:val="center"/>
        </w:trPr>
        <w:tc>
          <w:tcPr>
            <w:tcW w:w="2745" w:type="dxa"/>
            <w:vAlign w:val="center"/>
          </w:tcPr>
          <w:p w14:paraId="35C0F9D2" w14:textId="77777777" w:rsidR="00BC32DD" w:rsidRPr="00D710A7" w:rsidRDefault="00BC32DD" w:rsidP="00D710A7">
            <w:pPr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D710A7">
              <w:rPr>
                <w:b/>
                <w:sz w:val="16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73CB36C" w14:textId="3AD25204" w:rsidR="00BC32DD" w:rsidRPr="00D710A7" w:rsidRDefault="00B8761C" w:rsidP="00D710A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D710A7">
              <w:rPr>
                <w:sz w:val="16"/>
                <w:szCs w:val="16"/>
              </w:rPr>
              <w:t>Bu derste</w:t>
            </w:r>
            <w:r w:rsidRPr="00D710A7">
              <w:rPr>
                <w:sz w:val="16"/>
                <w:szCs w:val="16"/>
              </w:rPr>
              <w:t xml:space="preserve"> modern toplumsal süreçlerin </w:t>
            </w:r>
            <w:r w:rsidRPr="00D710A7">
              <w:rPr>
                <w:sz w:val="16"/>
                <w:szCs w:val="16"/>
              </w:rPr>
              <w:t xml:space="preserve">çözümlenmesinde </w:t>
            </w:r>
            <w:r w:rsidRPr="00D710A7">
              <w:rPr>
                <w:sz w:val="16"/>
                <w:szCs w:val="16"/>
              </w:rPr>
              <w:t xml:space="preserve">toplumsal cinsiyet perspektifinin önemini </w:t>
            </w:r>
            <w:r w:rsidRPr="00D710A7">
              <w:rPr>
                <w:sz w:val="16"/>
                <w:szCs w:val="16"/>
              </w:rPr>
              <w:t>ele alınmaktadır.</w:t>
            </w:r>
            <w:r w:rsidR="00D0767C" w:rsidRPr="00D710A7">
              <w:rPr>
                <w:sz w:val="16"/>
                <w:szCs w:val="16"/>
              </w:rPr>
              <w:t xml:space="preserve"> Toplumsal cinsiyetin</w:t>
            </w:r>
            <w:r w:rsidRPr="00D710A7">
              <w:rPr>
                <w:sz w:val="16"/>
                <w:szCs w:val="16"/>
              </w:rPr>
              <w:t xml:space="preserve"> yaşadığımı</w:t>
            </w:r>
            <w:r w:rsidR="00FB29E8" w:rsidRPr="00D710A7">
              <w:rPr>
                <w:sz w:val="16"/>
                <w:szCs w:val="16"/>
              </w:rPr>
              <w:t>z dünyanın şekillenmesindeki rolü</w:t>
            </w:r>
            <w:r w:rsidR="00AE27E2" w:rsidRPr="00D710A7">
              <w:rPr>
                <w:sz w:val="16"/>
                <w:szCs w:val="16"/>
              </w:rPr>
              <w:t>nün anlaşılması için</w:t>
            </w:r>
            <w:r w:rsidRPr="00D710A7">
              <w:rPr>
                <w:sz w:val="16"/>
                <w:szCs w:val="16"/>
              </w:rPr>
              <w:t xml:space="preserve"> siyasal katılım, </w:t>
            </w:r>
            <w:r w:rsidR="00C84A73" w:rsidRPr="00D710A7">
              <w:rPr>
                <w:sz w:val="16"/>
                <w:szCs w:val="16"/>
              </w:rPr>
              <w:t xml:space="preserve">emek süreçleri, </w:t>
            </w:r>
            <w:r w:rsidRPr="00D710A7">
              <w:rPr>
                <w:sz w:val="16"/>
                <w:szCs w:val="16"/>
              </w:rPr>
              <w:t>aile, piyasa, devletin egemenli</w:t>
            </w:r>
            <w:r w:rsidR="00DE2761" w:rsidRPr="00D710A7">
              <w:rPr>
                <w:sz w:val="16"/>
                <w:szCs w:val="16"/>
              </w:rPr>
              <w:t xml:space="preserve">k pratikleri, kültürel temsiller gibi farklı alanlara </w:t>
            </w:r>
            <w:r w:rsidR="000971B6" w:rsidRPr="00D710A7">
              <w:rPr>
                <w:sz w:val="16"/>
                <w:szCs w:val="16"/>
              </w:rPr>
              <w:t>odaklanılmaktadır.</w:t>
            </w:r>
            <w:r w:rsidR="00B6709F" w:rsidRPr="00D710A7">
              <w:rPr>
                <w:sz w:val="16"/>
                <w:szCs w:val="16"/>
              </w:rPr>
              <w:t xml:space="preserve"> Bunların yanı sıra şiddet, erkeklik, </w:t>
            </w:r>
            <w:proofErr w:type="spellStart"/>
            <w:r w:rsidR="00B6709F" w:rsidRPr="00D710A7">
              <w:rPr>
                <w:sz w:val="16"/>
                <w:szCs w:val="16"/>
              </w:rPr>
              <w:t>queer</w:t>
            </w:r>
            <w:proofErr w:type="spellEnd"/>
            <w:r w:rsidR="00B6709F" w:rsidRPr="00D710A7">
              <w:rPr>
                <w:sz w:val="16"/>
                <w:szCs w:val="16"/>
              </w:rPr>
              <w:t xml:space="preserve"> siyaset, mekân ve toplumsal cinsiyet ilişkisi ele alınacak konular arasındadır.</w:t>
            </w:r>
          </w:p>
        </w:tc>
      </w:tr>
      <w:tr w:rsidR="00BC32DD" w:rsidRPr="001A2552" w14:paraId="7A79A555" w14:textId="77777777" w:rsidTr="00B8761C">
        <w:trPr>
          <w:jc w:val="center"/>
        </w:trPr>
        <w:tc>
          <w:tcPr>
            <w:tcW w:w="2745" w:type="dxa"/>
            <w:vAlign w:val="center"/>
          </w:tcPr>
          <w:p w14:paraId="0FD879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EBB8210" w14:textId="18AA794A" w:rsidR="00BC32DD" w:rsidRPr="004A7DFD" w:rsidRDefault="0002676F" w:rsidP="004A7DFD">
            <w:pPr>
              <w:tabs>
                <w:tab w:val="left" w:pos="284"/>
              </w:tabs>
              <w:rPr>
                <w:rFonts w:ascii="Baskerville" w:hAnsi="Baskerville"/>
                <w:sz w:val="24"/>
              </w:rPr>
            </w:pPr>
            <w:r>
              <w:rPr>
                <w:sz w:val="16"/>
                <w:szCs w:val="16"/>
              </w:rPr>
              <w:t>Dersin amacı,</w:t>
            </w:r>
            <w:r w:rsidRPr="0002676F">
              <w:rPr>
                <w:sz w:val="16"/>
                <w:szCs w:val="16"/>
              </w:rPr>
              <w:t xml:space="preserve"> </w:t>
            </w:r>
            <w:r w:rsidR="004A7DFD">
              <w:rPr>
                <w:sz w:val="16"/>
                <w:szCs w:val="16"/>
              </w:rPr>
              <w:t xml:space="preserve">toplumsal ve siyasal süreçlerin çözümlenmesinde toplumsal cinsiyetin asli bir unsur olduğunun anlaşılması, </w:t>
            </w:r>
            <w:r w:rsidRPr="0002676F">
              <w:rPr>
                <w:sz w:val="16"/>
                <w:szCs w:val="16"/>
              </w:rPr>
              <w:t xml:space="preserve">toplumsal cinsiyet eşitliğinin hem küresel ölçekte hem </w:t>
            </w:r>
            <w:r w:rsidR="009372AD">
              <w:rPr>
                <w:sz w:val="16"/>
                <w:szCs w:val="16"/>
              </w:rPr>
              <w:t xml:space="preserve">de Türkiye’de demokratik siyasal </w:t>
            </w:r>
            <w:r w:rsidRPr="0002676F">
              <w:rPr>
                <w:sz w:val="16"/>
                <w:szCs w:val="16"/>
              </w:rPr>
              <w:t>düzenin geliştirilmesi açısından taşıdığı önem konusunda öğrencilerin bilgi birikimi ve farkındalığının artırılmasıdır.</w:t>
            </w:r>
            <w:r w:rsidRPr="0002676F">
              <w:rPr>
                <w:rFonts w:ascii="Baskerville" w:hAnsi="Baskerville"/>
                <w:sz w:val="24"/>
              </w:rPr>
              <w:t xml:space="preserve"> </w:t>
            </w:r>
          </w:p>
        </w:tc>
      </w:tr>
      <w:tr w:rsidR="00BC32DD" w:rsidRPr="001A2552" w14:paraId="19966DBB" w14:textId="77777777" w:rsidTr="00B8761C">
        <w:trPr>
          <w:jc w:val="center"/>
        </w:trPr>
        <w:tc>
          <w:tcPr>
            <w:tcW w:w="2745" w:type="dxa"/>
            <w:vAlign w:val="center"/>
          </w:tcPr>
          <w:p w14:paraId="27C8A21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6FF4211" w14:textId="2CF2FD34" w:rsidR="00BC32DD" w:rsidRPr="001A2552" w:rsidRDefault="003856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gramStart"/>
            <w:r>
              <w:rPr>
                <w:szCs w:val="16"/>
              </w:rPr>
              <w:t>Yarıyıl -</w:t>
            </w:r>
            <w:proofErr w:type="gramEnd"/>
            <w:r>
              <w:rPr>
                <w:szCs w:val="16"/>
              </w:rPr>
              <w:t xml:space="preserve"> 12 Hafta</w:t>
            </w:r>
          </w:p>
        </w:tc>
      </w:tr>
      <w:tr w:rsidR="00BC32DD" w:rsidRPr="001A2552" w14:paraId="7FF990C8" w14:textId="77777777" w:rsidTr="00B8761C">
        <w:trPr>
          <w:jc w:val="center"/>
        </w:trPr>
        <w:tc>
          <w:tcPr>
            <w:tcW w:w="2745" w:type="dxa"/>
            <w:vAlign w:val="center"/>
          </w:tcPr>
          <w:p w14:paraId="3AFC53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D1A9601" w14:textId="7E16117F" w:rsidR="00BC32DD" w:rsidRPr="001A2552" w:rsidRDefault="003856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5B84EAA" w14:textId="77777777" w:rsidTr="00B8761C">
        <w:trPr>
          <w:jc w:val="center"/>
        </w:trPr>
        <w:tc>
          <w:tcPr>
            <w:tcW w:w="2745" w:type="dxa"/>
            <w:vAlign w:val="center"/>
          </w:tcPr>
          <w:p w14:paraId="2434429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3EA7C89" w14:textId="2FAA224F" w:rsidR="00BC32DD" w:rsidRPr="001A2552" w:rsidRDefault="003856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DDFDBE7" w14:textId="77777777" w:rsidTr="00B8761C">
        <w:trPr>
          <w:jc w:val="center"/>
        </w:trPr>
        <w:tc>
          <w:tcPr>
            <w:tcW w:w="2745" w:type="dxa"/>
            <w:vAlign w:val="center"/>
          </w:tcPr>
          <w:p w14:paraId="1AAEA0C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61FDE79" w14:textId="77777777" w:rsidR="00124ED5" w:rsidRPr="009118B4" w:rsidRDefault="00124ED5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t xml:space="preserve">Sara </w:t>
            </w:r>
            <w:proofErr w:type="spellStart"/>
            <w:r w:rsidRPr="009118B4">
              <w:rPr>
                <w:sz w:val="16"/>
                <w:szCs w:val="16"/>
              </w:rPr>
              <w:t>Ahmed</w:t>
            </w:r>
            <w:proofErr w:type="spellEnd"/>
            <w:r w:rsidRPr="009118B4">
              <w:rPr>
                <w:sz w:val="16"/>
                <w:szCs w:val="16"/>
              </w:rPr>
              <w:t xml:space="preserve">, </w:t>
            </w:r>
            <w:r w:rsidRPr="009118B4">
              <w:rPr>
                <w:i/>
                <w:sz w:val="16"/>
                <w:szCs w:val="16"/>
              </w:rPr>
              <w:t>Feminist Bir Yaşam Sürmek</w:t>
            </w:r>
            <w:r w:rsidRPr="009118B4">
              <w:rPr>
                <w:sz w:val="16"/>
                <w:szCs w:val="16"/>
              </w:rPr>
              <w:t>. İstanbul: Sel Yayıncılık, 2018.</w:t>
            </w:r>
          </w:p>
          <w:p w14:paraId="10BF6BFF" w14:textId="77777777" w:rsidR="009118B4" w:rsidRPr="009118B4" w:rsidRDefault="009118B4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2FA68360" w14:textId="77777777" w:rsidR="00124ED5" w:rsidRPr="009118B4" w:rsidRDefault="00124ED5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9118B4">
              <w:rPr>
                <w:sz w:val="16"/>
                <w:szCs w:val="16"/>
              </w:rPr>
              <w:t>bell</w:t>
            </w:r>
            <w:proofErr w:type="spellEnd"/>
            <w:proofErr w:type="gramEnd"/>
            <w:r w:rsidRPr="009118B4">
              <w:rPr>
                <w:sz w:val="16"/>
                <w:szCs w:val="16"/>
              </w:rPr>
              <w:t xml:space="preserve"> </w:t>
            </w:r>
            <w:proofErr w:type="spellStart"/>
            <w:r w:rsidRPr="009118B4">
              <w:rPr>
                <w:sz w:val="16"/>
                <w:szCs w:val="16"/>
              </w:rPr>
              <w:t>hooks</w:t>
            </w:r>
            <w:proofErr w:type="spellEnd"/>
            <w:r w:rsidRPr="009118B4">
              <w:rPr>
                <w:sz w:val="16"/>
                <w:szCs w:val="16"/>
              </w:rPr>
              <w:t xml:space="preserve">, </w:t>
            </w:r>
            <w:r w:rsidRPr="009118B4">
              <w:rPr>
                <w:i/>
                <w:sz w:val="16"/>
                <w:szCs w:val="16"/>
              </w:rPr>
              <w:t>Feminizm Herkes İçindir: Tutkulu Politika</w:t>
            </w:r>
            <w:r w:rsidRPr="009118B4">
              <w:rPr>
                <w:sz w:val="16"/>
                <w:szCs w:val="16"/>
              </w:rPr>
              <w:t>. İstanbul: BGST, 2016.</w:t>
            </w:r>
          </w:p>
          <w:p w14:paraId="13B7E456" w14:textId="77777777" w:rsidR="009118B4" w:rsidRPr="009118B4" w:rsidRDefault="009118B4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049EB2D4" w14:textId="3438C431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proofErr w:type="spellStart"/>
            <w:r w:rsidRPr="009118B4">
              <w:rPr>
                <w:sz w:val="16"/>
                <w:szCs w:val="16"/>
              </w:rPr>
              <w:t>Carole</w:t>
            </w:r>
            <w:proofErr w:type="spellEnd"/>
            <w:r w:rsidRPr="009118B4">
              <w:rPr>
                <w:sz w:val="16"/>
                <w:szCs w:val="16"/>
              </w:rPr>
              <w:t xml:space="preserve"> </w:t>
            </w:r>
            <w:proofErr w:type="spellStart"/>
            <w:r w:rsidRPr="009118B4">
              <w:rPr>
                <w:sz w:val="16"/>
                <w:szCs w:val="16"/>
              </w:rPr>
              <w:t>Pateman</w:t>
            </w:r>
            <w:proofErr w:type="spellEnd"/>
            <w:r w:rsidRPr="009118B4">
              <w:rPr>
                <w:sz w:val="16"/>
                <w:szCs w:val="16"/>
              </w:rPr>
              <w:t xml:space="preserve">, </w:t>
            </w:r>
            <w:proofErr w:type="spellStart"/>
            <w:r w:rsidRPr="009118B4">
              <w:rPr>
                <w:i/>
                <w:sz w:val="16"/>
                <w:szCs w:val="16"/>
              </w:rPr>
              <w:t>Cinsel</w:t>
            </w:r>
            <w:proofErr w:type="spellEnd"/>
            <w:r w:rsidRPr="009118B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118B4">
              <w:rPr>
                <w:i/>
                <w:sz w:val="16"/>
                <w:szCs w:val="16"/>
              </w:rPr>
              <w:t>Sözleşme</w:t>
            </w:r>
            <w:proofErr w:type="spellEnd"/>
            <w:r w:rsidRPr="009118B4">
              <w:rPr>
                <w:sz w:val="16"/>
                <w:szCs w:val="16"/>
              </w:rPr>
              <w:t xml:space="preserve">. İstanbul: </w:t>
            </w:r>
            <w:proofErr w:type="spellStart"/>
            <w:r w:rsidRPr="009118B4">
              <w:rPr>
                <w:sz w:val="16"/>
                <w:szCs w:val="16"/>
              </w:rPr>
              <w:t>Boğaziçi</w:t>
            </w:r>
            <w:proofErr w:type="spellEnd"/>
            <w:r w:rsidRPr="009118B4">
              <w:rPr>
                <w:sz w:val="16"/>
                <w:szCs w:val="16"/>
              </w:rPr>
              <w:t xml:space="preserve"> </w:t>
            </w:r>
            <w:proofErr w:type="spellStart"/>
            <w:r w:rsidRPr="009118B4">
              <w:rPr>
                <w:sz w:val="16"/>
                <w:szCs w:val="16"/>
              </w:rPr>
              <w:t>Üniversitesi</w:t>
            </w:r>
            <w:proofErr w:type="spellEnd"/>
            <w:r w:rsidRPr="009118B4">
              <w:rPr>
                <w:sz w:val="16"/>
                <w:szCs w:val="16"/>
              </w:rPr>
              <w:t xml:space="preserve"> </w:t>
            </w:r>
            <w:proofErr w:type="spellStart"/>
            <w:r w:rsidRPr="009118B4">
              <w:rPr>
                <w:sz w:val="16"/>
                <w:szCs w:val="16"/>
              </w:rPr>
              <w:t>Yayınevi</w:t>
            </w:r>
            <w:proofErr w:type="spellEnd"/>
            <w:r w:rsidRPr="009118B4">
              <w:rPr>
                <w:sz w:val="16"/>
                <w:szCs w:val="16"/>
              </w:rPr>
              <w:t>, 2017. 122-177.</w:t>
            </w:r>
          </w:p>
          <w:p w14:paraId="05226636" w14:textId="77777777" w:rsidR="009118B4" w:rsidRPr="009118B4" w:rsidRDefault="009118B4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763EDBF4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t xml:space="preserve">Heidi </w:t>
            </w:r>
            <w:proofErr w:type="spellStart"/>
            <w:r w:rsidRPr="009118B4">
              <w:rPr>
                <w:sz w:val="16"/>
                <w:szCs w:val="16"/>
              </w:rPr>
              <w:t>Hartman</w:t>
            </w:r>
            <w:proofErr w:type="spellEnd"/>
            <w:r w:rsidRPr="009118B4">
              <w:rPr>
                <w:sz w:val="16"/>
                <w:szCs w:val="16"/>
              </w:rPr>
              <w:t xml:space="preserve">, </w:t>
            </w:r>
            <w:r w:rsidRPr="009118B4">
              <w:rPr>
                <w:i/>
                <w:sz w:val="16"/>
                <w:szCs w:val="16"/>
              </w:rPr>
              <w:t>Marksizm ve Feminizmin Mutsuz Evliliği</w:t>
            </w:r>
            <w:r w:rsidRPr="009118B4">
              <w:rPr>
                <w:sz w:val="16"/>
                <w:szCs w:val="16"/>
              </w:rPr>
              <w:t>. İstanbul, Agora: 2006.</w:t>
            </w:r>
          </w:p>
          <w:p w14:paraId="0CD93DBE" w14:textId="77777777" w:rsidR="009118B4" w:rsidRPr="009118B4" w:rsidRDefault="009118B4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19BEBC4D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t xml:space="preserve">Özge Sanem </w:t>
            </w:r>
            <w:proofErr w:type="spellStart"/>
            <w:r w:rsidRPr="009118B4">
              <w:rPr>
                <w:sz w:val="16"/>
                <w:szCs w:val="16"/>
              </w:rPr>
              <w:t>Özateş</w:t>
            </w:r>
            <w:proofErr w:type="spellEnd"/>
            <w:r w:rsidRPr="009118B4">
              <w:rPr>
                <w:sz w:val="16"/>
                <w:szCs w:val="16"/>
              </w:rPr>
              <w:t xml:space="preserve">. </w:t>
            </w:r>
            <w:r w:rsidRPr="009118B4">
              <w:rPr>
                <w:i/>
                <w:sz w:val="16"/>
                <w:szCs w:val="16"/>
              </w:rPr>
              <w:t>Kadın Emeğinin Saklı Yüzü: Ev İçi Bakım Emeği</w:t>
            </w:r>
            <w:r w:rsidRPr="009118B4">
              <w:rPr>
                <w:sz w:val="16"/>
                <w:szCs w:val="16"/>
              </w:rPr>
              <w:t>. (Ankara: Nota Bene, 2016): 121-181.</w:t>
            </w:r>
          </w:p>
          <w:p w14:paraId="54639F0B" w14:textId="77777777" w:rsidR="009118B4" w:rsidRPr="009118B4" w:rsidRDefault="009118B4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14015130" w14:textId="77777777" w:rsidR="00FC481F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t xml:space="preserve">Nükhet </w:t>
            </w:r>
            <w:proofErr w:type="spellStart"/>
            <w:r w:rsidRPr="009118B4">
              <w:rPr>
                <w:sz w:val="16"/>
                <w:szCs w:val="16"/>
              </w:rPr>
              <w:t>Sirman</w:t>
            </w:r>
            <w:proofErr w:type="spellEnd"/>
            <w:r w:rsidRPr="009118B4">
              <w:rPr>
                <w:sz w:val="16"/>
                <w:szCs w:val="16"/>
              </w:rPr>
              <w:t xml:space="preserve">, “Kadınların Milliyeti,” </w:t>
            </w:r>
            <w:r w:rsidRPr="009118B4">
              <w:rPr>
                <w:i/>
                <w:sz w:val="16"/>
                <w:szCs w:val="16"/>
              </w:rPr>
              <w:t xml:space="preserve">Modern Türkiye'de Siyasi Düşünce: Milliyetçilik </w:t>
            </w:r>
            <w:r w:rsidRPr="009118B4">
              <w:rPr>
                <w:sz w:val="16"/>
                <w:szCs w:val="16"/>
              </w:rPr>
              <w:t>Cilt 4 (İstanbul: İletişim, 2002): 226-244.</w:t>
            </w:r>
          </w:p>
          <w:p w14:paraId="030364A5" w14:textId="77777777" w:rsidR="009118B4" w:rsidRPr="009118B4" w:rsidRDefault="009118B4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6179850B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t xml:space="preserve">Mehmet Bozok, </w:t>
            </w:r>
            <w:r w:rsidRPr="009118B4">
              <w:rPr>
                <w:i/>
                <w:sz w:val="16"/>
                <w:szCs w:val="16"/>
              </w:rPr>
              <w:t>Soru ve Cevaplarla Erkeklikler</w:t>
            </w:r>
            <w:r w:rsidRPr="009118B4">
              <w:rPr>
                <w:sz w:val="16"/>
                <w:szCs w:val="16"/>
              </w:rPr>
              <w:t xml:space="preserve">. </w:t>
            </w:r>
          </w:p>
          <w:p w14:paraId="34F8B480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5DCE7BDC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t xml:space="preserve">Betül Yarar, “Yakın İlişki İçinde Şiddeti Feminist Bakışla Yeniden Düşünmek,” içinde </w:t>
            </w:r>
            <w:r w:rsidRPr="009118B4">
              <w:rPr>
                <w:i/>
                <w:sz w:val="16"/>
                <w:szCs w:val="16"/>
              </w:rPr>
              <w:t>Şiddetin Cinsiyetli Yüzleri</w:t>
            </w:r>
            <w:r w:rsidRPr="009118B4">
              <w:rPr>
                <w:sz w:val="16"/>
                <w:szCs w:val="16"/>
              </w:rPr>
              <w:t xml:space="preserve">, derleyen Betül Yarar. İstanbul: İstanbul Bilgi Üniversitesi Yayınları, 2015):13-51 </w:t>
            </w:r>
          </w:p>
          <w:p w14:paraId="35A5CEBB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525D39F9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t xml:space="preserve">Serpil Sancar, “Türkiye’de Kadın Hareketinin Politiği: Tarihsel Bağlam, Politik Gündem ve Özgünlükler” içinde </w:t>
            </w:r>
            <w:r w:rsidRPr="009118B4">
              <w:rPr>
                <w:i/>
                <w:sz w:val="16"/>
                <w:szCs w:val="16"/>
              </w:rPr>
              <w:t>Birkaç Arpa Boyu… 21. Yüzyıla Girerken Türkiye’de Feminist Eleştirinin Birikimi</w:t>
            </w:r>
            <w:r w:rsidRPr="009118B4">
              <w:rPr>
                <w:sz w:val="16"/>
                <w:szCs w:val="16"/>
              </w:rPr>
              <w:t xml:space="preserve">, der. Serpil Sancar (İstanbul: Koç Üniversitesi Yayını, 2011): 53-109. </w:t>
            </w:r>
          </w:p>
          <w:p w14:paraId="4B41C816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482876EB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t xml:space="preserve">Anne Marie </w:t>
            </w:r>
            <w:proofErr w:type="spellStart"/>
            <w:r w:rsidRPr="009118B4">
              <w:rPr>
                <w:sz w:val="16"/>
                <w:szCs w:val="16"/>
              </w:rPr>
              <w:t>Jagose</w:t>
            </w:r>
            <w:proofErr w:type="spellEnd"/>
            <w:r w:rsidRPr="009118B4">
              <w:rPr>
                <w:sz w:val="16"/>
                <w:szCs w:val="16"/>
              </w:rPr>
              <w:t>, “</w:t>
            </w:r>
            <w:proofErr w:type="spellStart"/>
            <w:r w:rsidRPr="009118B4">
              <w:rPr>
                <w:sz w:val="16"/>
                <w:szCs w:val="16"/>
              </w:rPr>
              <w:t>Eşcinsel</w:t>
            </w:r>
            <w:proofErr w:type="spellEnd"/>
            <w:r w:rsidRPr="009118B4">
              <w:rPr>
                <w:sz w:val="16"/>
                <w:szCs w:val="16"/>
              </w:rPr>
              <w:t xml:space="preserve"> </w:t>
            </w:r>
            <w:proofErr w:type="spellStart"/>
            <w:r w:rsidRPr="009118B4">
              <w:rPr>
                <w:sz w:val="16"/>
                <w:szCs w:val="16"/>
              </w:rPr>
              <w:t>Arzuyu</w:t>
            </w:r>
            <w:proofErr w:type="spellEnd"/>
            <w:r w:rsidRPr="009118B4">
              <w:rPr>
                <w:sz w:val="16"/>
                <w:szCs w:val="16"/>
              </w:rPr>
              <w:t xml:space="preserve"> </w:t>
            </w:r>
            <w:proofErr w:type="spellStart"/>
            <w:r w:rsidRPr="009118B4">
              <w:rPr>
                <w:sz w:val="16"/>
                <w:szCs w:val="16"/>
              </w:rPr>
              <w:t>Kuramlaştırmak</w:t>
            </w:r>
            <w:proofErr w:type="spellEnd"/>
            <w:r w:rsidRPr="009118B4">
              <w:rPr>
                <w:sz w:val="16"/>
                <w:szCs w:val="16"/>
              </w:rPr>
              <w:t>,” “</w:t>
            </w:r>
            <w:proofErr w:type="spellStart"/>
            <w:r w:rsidRPr="009118B4">
              <w:rPr>
                <w:sz w:val="16"/>
                <w:szCs w:val="16"/>
              </w:rPr>
              <w:t>Eşcinsel</w:t>
            </w:r>
            <w:proofErr w:type="spellEnd"/>
            <w:r w:rsidRPr="009118B4">
              <w:rPr>
                <w:sz w:val="16"/>
                <w:szCs w:val="16"/>
              </w:rPr>
              <w:t xml:space="preserve"> </w:t>
            </w:r>
            <w:proofErr w:type="spellStart"/>
            <w:r w:rsidRPr="009118B4">
              <w:rPr>
                <w:sz w:val="16"/>
                <w:szCs w:val="16"/>
              </w:rPr>
              <w:t>Özgürleşmesi</w:t>
            </w:r>
            <w:proofErr w:type="spellEnd"/>
            <w:r w:rsidRPr="009118B4">
              <w:rPr>
                <w:sz w:val="16"/>
                <w:szCs w:val="16"/>
              </w:rPr>
              <w:t xml:space="preserve">,” </w:t>
            </w:r>
            <w:r w:rsidRPr="009118B4">
              <w:rPr>
                <w:sz w:val="16"/>
                <w:szCs w:val="16"/>
              </w:rPr>
              <w:tab/>
            </w:r>
            <w:r w:rsidRPr="009118B4">
              <w:rPr>
                <w:i/>
                <w:sz w:val="16"/>
                <w:szCs w:val="16"/>
              </w:rPr>
              <w:t xml:space="preserve">Queer </w:t>
            </w:r>
            <w:proofErr w:type="spellStart"/>
            <w:r w:rsidRPr="009118B4">
              <w:rPr>
                <w:i/>
                <w:sz w:val="16"/>
                <w:szCs w:val="16"/>
              </w:rPr>
              <w:t>Teori</w:t>
            </w:r>
            <w:proofErr w:type="spellEnd"/>
            <w:r w:rsidRPr="009118B4">
              <w:rPr>
                <w:i/>
                <w:sz w:val="16"/>
                <w:szCs w:val="16"/>
              </w:rPr>
              <w:t xml:space="preserve">: </w:t>
            </w:r>
            <w:proofErr w:type="spellStart"/>
            <w:r w:rsidRPr="009118B4">
              <w:rPr>
                <w:i/>
                <w:sz w:val="16"/>
                <w:szCs w:val="16"/>
              </w:rPr>
              <w:t>Bir</w:t>
            </w:r>
            <w:proofErr w:type="spellEnd"/>
            <w:r w:rsidRPr="009118B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118B4">
              <w:rPr>
                <w:i/>
                <w:sz w:val="16"/>
                <w:szCs w:val="16"/>
              </w:rPr>
              <w:t>Giriş</w:t>
            </w:r>
            <w:proofErr w:type="spellEnd"/>
            <w:r w:rsidRPr="009118B4">
              <w:rPr>
                <w:sz w:val="16"/>
                <w:szCs w:val="16"/>
              </w:rPr>
              <w:t xml:space="preserve">, </w:t>
            </w:r>
            <w:proofErr w:type="spellStart"/>
            <w:r w:rsidRPr="009118B4">
              <w:rPr>
                <w:sz w:val="16"/>
                <w:szCs w:val="16"/>
              </w:rPr>
              <w:t>çev</w:t>
            </w:r>
            <w:proofErr w:type="spellEnd"/>
            <w:r w:rsidRPr="009118B4">
              <w:rPr>
                <w:sz w:val="16"/>
                <w:szCs w:val="16"/>
              </w:rPr>
              <w:t xml:space="preserve">. Ali </w:t>
            </w:r>
            <w:proofErr w:type="spellStart"/>
            <w:r w:rsidRPr="009118B4">
              <w:rPr>
                <w:sz w:val="16"/>
                <w:szCs w:val="16"/>
              </w:rPr>
              <w:t>Toprak</w:t>
            </w:r>
            <w:proofErr w:type="spellEnd"/>
            <w:r w:rsidRPr="009118B4">
              <w:rPr>
                <w:sz w:val="16"/>
                <w:szCs w:val="16"/>
              </w:rPr>
              <w:t xml:space="preserve"> (İstanbul: </w:t>
            </w:r>
            <w:proofErr w:type="spellStart"/>
            <w:r w:rsidRPr="009118B4">
              <w:rPr>
                <w:sz w:val="16"/>
                <w:szCs w:val="16"/>
              </w:rPr>
              <w:t>Notabene</w:t>
            </w:r>
            <w:proofErr w:type="spellEnd"/>
            <w:r w:rsidRPr="009118B4">
              <w:rPr>
                <w:sz w:val="16"/>
                <w:szCs w:val="16"/>
              </w:rPr>
              <w:t xml:space="preserve">, 2015): 17-33, 45-59. </w:t>
            </w:r>
          </w:p>
          <w:p w14:paraId="03473072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1468AEC7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lastRenderedPageBreak/>
              <w:t xml:space="preserve">Aksu Bora ve Tanıl Bora, “Bir Erkeklik Fantezisi: Kurtlar Vadisi,” içinde Milliyetçilik ve Toplumsal Cinsiyet: Edebiyat, Medya, Siyaset, der. Simten Coşar ve Aylin Özman (İstanbul: İletişim, 2015): 175-194. </w:t>
            </w:r>
          </w:p>
          <w:p w14:paraId="15980010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14:paraId="19A40CA8" w14:textId="77777777" w:rsidR="00FC481F" w:rsidRPr="009118B4" w:rsidRDefault="00FC481F" w:rsidP="009118B4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9118B4">
              <w:rPr>
                <w:sz w:val="16"/>
                <w:szCs w:val="16"/>
              </w:rPr>
              <w:t xml:space="preserve">Ayten Alkan, “Sunuş”, Levent Şentürk “Eril Kente Dönüş” içinde </w:t>
            </w:r>
            <w:r w:rsidRPr="009118B4">
              <w:rPr>
                <w:i/>
                <w:sz w:val="16"/>
                <w:szCs w:val="16"/>
              </w:rPr>
              <w:t xml:space="preserve">Cins </w:t>
            </w:r>
            <w:proofErr w:type="spellStart"/>
            <w:r w:rsidRPr="009118B4">
              <w:rPr>
                <w:i/>
                <w:sz w:val="16"/>
                <w:szCs w:val="16"/>
              </w:rPr>
              <w:t>Cins</w:t>
            </w:r>
            <w:proofErr w:type="spellEnd"/>
            <w:r w:rsidRPr="009118B4">
              <w:rPr>
                <w:i/>
                <w:sz w:val="16"/>
                <w:szCs w:val="16"/>
              </w:rPr>
              <w:t xml:space="preserve"> Mekân</w:t>
            </w:r>
            <w:r w:rsidRPr="009118B4">
              <w:rPr>
                <w:sz w:val="16"/>
                <w:szCs w:val="16"/>
              </w:rPr>
              <w:t>, der. Ayten Alkan (İstanbul: Varlık, 2009): 36-62.</w:t>
            </w:r>
          </w:p>
          <w:p w14:paraId="55EB2BCF" w14:textId="77777777" w:rsidR="00FC481F" w:rsidRPr="00FC481F" w:rsidRDefault="00FC481F" w:rsidP="009118B4">
            <w:pPr>
              <w:pStyle w:val="Kaynakca"/>
              <w:ind w:left="0" w:firstLine="0"/>
              <w:rPr>
                <w:b/>
                <w:szCs w:val="16"/>
              </w:rPr>
            </w:pPr>
          </w:p>
          <w:p w14:paraId="3859F384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57C3C6F" w14:textId="77777777" w:rsidTr="00B8761C">
        <w:trPr>
          <w:jc w:val="center"/>
        </w:trPr>
        <w:tc>
          <w:tcPr>
            <w:tcW w:w="2745" w:type="dxa"/>
            <w:vAlign w:val="center"/>
          </w:tcPr>
          <w:p w14:paraId="40041BA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8A60E37" w14:textId="77264823" w:rsidR="00BC32DD" w:rsidRPr="001A2552" w:rsidRDefault="002B7B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AKTS: 4</w:t>
            </w:r>
          </w:p>
        </w:tc>
      </w:tr>
      <w:tr w:rsidR="00BC32DD" w:rsidRPr="001A2552" w14:paraId="412A1C06" w14:textId="77777777" w:rsidTr="00B8761C">
        <w:trPr>
          <w:jc w:val="center"/>
        </w:trPr>
        <w:tc>
          <w:tcPr>
            <w:tcW w:w="2745" w:type="dxa"/>
            <w:vAlign w:val="center"/>
          </w:tcPr>
          <w:p w14:paraId="5A2729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B7EF92E" w14:textId="12AA5084" w:rsidR="00BC32DD" w:rsidRPr="001A2552" w:rsidRDefault="002B7B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1E305B0" w14:textId="77777777" w:rsidTr="00B8761C">
        <w:trPr>
          <w:jc w:val="center"/>
        </w:trPr>
        <w:tc>
          <w:tcPr>
            <w:tcW w:w="2745" w:type="dxa"/>
            <w:vAlign w:val="center"/>
          </w:tcPr>
          <w:p w14:paraId="0781E2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CDB3DE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D5DF5F3" w14:textId="77777777" w:rsidR="00BC32DD" w:rsidRPr="001A2552" w:rsidRDefault="00BC32DD" w:rsidP="00BC32DD">
      <w:pPr>
        <w:rPr>
          <w:sz w:val="16"/>
          <w:szCs w:val="16"/>
        </w:rPr>
      </w:pPr>
    </w:p>
    <w:p w14:paraId="38B129EB" w14:textId="77777777" w:rsidR="00BC32DD" w:rsidRPr="001A2552" w:rsidRDefault="00BC32DD" w:rsidP="00BC32DD">
      <w:pPr>
        <w:rPr>
          <w:sz w:val="16"/>
          <w:szCs w:val="16"/>
        </w:rPr>
      </w:pPr>
    </w:p>
    <w:p w14:paraId="7FA1F083" w14:textId="77777777" w:rsidR="00BC32DD" w:rsidRPr="001A2552" w:rsidRDefault="00BC32DD" w:rsidP="00BC32DD">
      <w:pPr>
        <w:rPr>
          <w:sz w:val="16"/>
          <w:szCs w:val="16"/>
        </w:rPr>
      </w:pPr>
    </w:p>
    <w:p w14:paraId="0294D11F" w14:textId="77777777" w:rsidR="00BC32DD" w:rsidRDefault="00BC32DD" w:rsidP="00BC32DD"/>
    <w:p w14:paraId="22274BBC" w14:textId="77777777" w:rsidR="00EB0AE2" w:rsidRDefault="005758B1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19F4B" w14:textId="77777777" w:rsidR="005758B1" w:rsidRDefault="005758B1" w:rsidP="0002676F">
      <w:r>
        <w:separator/>
      </w:r>
    </w:p>
  </w:endnote>
  <w:endnote w:type="continuationSeparator" w:id="0">
    <w:p w14:paraId="69CA9518" w14:textId="77777777" w:rsidR="005758B1" w:rsidRDefault="005758B1" w:rsidP="0002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C709C" w14:textId="77777777" w:rsidR="005758B1" w:rsidRDefault="005758B1" w:rsidP="0002676F">
      <w:r>
        <w:separator/>
      </w:r>
    </w:p>
  </w:footnote>
  <w:footnote w:type="continuationSeparator" w:id="0">
    <w:p w14:paraId="05143C4E" w14:textId="77777777" w:rsidR="005758B1" w:rsidRDefault="005758B1" w:rsidP="00026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676F"/>
    <w:rsid w:val="000971B6"/>
    <w:rsid w:val="000A48ED"/>
    <w:rsid w:val="00124ED5"/>
    <w:rsid w:val="00166DFA"/>
    <w:rsid w:val="002B7B39"/>
    <w:rsid w:val="003750AA"/>
    <w:rsid w:val="003856FA"/>
    <w:rsid w:val="004A7DFD"/>
    <w:rsid w:val="00502D04"/>
    <w:rsid w:val="005758B1"/>
    <w:rsid w:val="00832BE3"/>
    <w:rsid w:val="009118B4"/>
    <w:rsid w:val="009372AD"/>
    <w:rsid w:val="00A71985"/>
    <w:rsid w:val="00AE27E2"/>
    <w:rsid w:val="00B6709F"/>
    <w:rsid w:val="00B8761C"/>
    <w:rsid w:val="00BC32DD"/>
    <w:rsid w:val="00C84A73"/>
    <w:rsid w:val="00CA63BC"/>
    <w:rsid w:val="00D0767C"/>
    <w:rsid w:val="00D710A7"/>
    <w:rsid w:val="00DE04B1"/>
    <w:rsid w:val="00DE2761"/>
    <w:rsid w:val="00FB29E8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369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6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76F"/>
    <w:rPr>
      <w:rFonts w:ascii="Verdana" w:eastAsia="Times New Roman" w:hAnsi="Verdana" w:cs="Times New Roman"/>
      <w:sz w:val="20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026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76F"/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2019-05-26T13:45:00Z</dcterms:created>
  <dcterms:modified xsi:type="dcterms:W3CDTF">2019-05-26T13:45:00Z</dcterms:modified>
</cp:coreProperties>
</file>