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67" w:rsidRPr="00BA2667" w:rsidRDefault="00BA2667" w:rsidP="00BA2667">
      <w:pPr>
        <w:shd w:val="clear" w:color="auto" w:fill="FCFCFC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tr-TR"/>
        </w:rPr>
      </w:pPr>
      <w:proofErr w:type="gram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İlk öğrenimini</w:t>
      </w:r>
      <w:proofErr w:type="gram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TED Ankara Koleji, orta okul ve lise öğrenimini ise Gazi Anadolu Lisesi (Ankara)’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nde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tamamladı.</w:t>
      </w:r>
    </w:p>
    <w:p w:rsidR="00BA2667" w:rsidRPr="00BA2667" w:rsidRDefault="00BA2667" w:rsidP="00BA2667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tr-TR"/>
        </w:rPr>
      </w:pPr>
    </w:p>
    <w:p w:rsidR="00BA2667" w:rsidRPr="00BA2667" w:rsidRDefault="00BA2667" w:rsidP="00BA2667">
      <w:pPr>
        <w:shd w:val="clear" w:color="auto" w:fill="FCFCFC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tr-TR"/>
        </w:rPr>
      </w:pPr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Tıp eğitimini Ankara Üniversitesi Tıp Fakültesi’nde tamamlayarak 1999 yılında mezun oldu. Aynı yıl TUS sınavında başarılı olarak ilk tercihi olan Ankara Üniversitesi Tıp Fakültesi Radyoloji Anabilim Dalı’nda uzmanlık eğitimine başladı; 2003 yılında Radyoloji Uzmanı oldu.</w:t>
      </w:r>
    </w:p>
    <w:p w:rsidR="00BA2667" w:rsidRPr="00BA2667" w:rsidRDefault="00BA2667" w:rsidP="00BA2667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tr-TR"/>
        </w:rPr>
      </w:pPr>
    </w:p>
    <w:p w:rsidR="00BA2667" w:rsidRPr="00BA2667" w:rsidRDefault="00BA2667" w:rsidP="00BA2667">
      <w:pPr>
        <w:shd w:val="clear" w:color="auto" w:fill="FCFCFC"/>
        <w:spacing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tr-TR"/>
        </w:rPr>
      </w:pPr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2004 yılında Amerika’nın Oregon Eyaleti’nde, girişimsel radyolojinin doğduğu yer ve halen dünyanın bu alandaki en önemli araştırma merkezlerinden biri olan Oregon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Health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and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Science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University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(OHSU)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Dotter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Interventional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Institute’da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hem deneysel hem de klinik girişimsel radyoloji alanında çalışmalar yaptı, bilgi ve tecrübesini arttırdı. Burada Prof. Josef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Rösch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, Doç.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Barry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Uchida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, Prof.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Dusan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Pavcnik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gibi araştırma alanında; Prof.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Frederick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Keller, Prof. John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Kaufman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, Prof.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Gary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Nesbit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, Prof.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Stanley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Barnwell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gibi Girişimsel Radyoloji ve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Nöroradyoloji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klinik alanlarında </w:t>
      </w:r>
      <w:proofErr w:type="gram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duayen</w:t>
      </w:r>
      <w:proofErr w:type="gram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isimlerle çalıştı.</w:t>
      </w:r>
    </w:p>
    <w:p w:rsidR="00BA2667" w:rsidRPr="00BA2667" w:rsidRDefault="00BA2667" w:rsidP="00BA2667">
      <w:pPr>
        <w:shd w:val="clear" w:color="auto" w:fill="FCFCFC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tr-TR"/>
        </w:rPr>
      </w:pPr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2005 yılında Hacettepe Üniversitesi Radyoloji Anabilim Dalı’nda Girişimsel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Nöroradyoloji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alanında üst eğitim yaptı ve 2006 yılından itibaren bu üniversitede uzman doktor olarak çalışmalarına devam etti. 2009 yılında Doçent oldu. 2006-2013 yılları arasında Hacettepe Üniversitesi’ndeki görevine devam etti ve bu yıllar arasında boyun-beyin damar hastalıklarının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anjiyografik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(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endovasküler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) tedavileri konusunda çok sayıda çalışmaya katıldı, ulusal ve uluslararası dergilerde makaleleri yayınlandı, </w:t>
      </w:r>
      <w:proofErr w:type="gram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lokal</w:t>
      </w:r>
      <w:proofErr w:type="gram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ve uydu yayını aracılığı ile diğer hekimlerin eğitimi amaçlı canlı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endovasküler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cerrahi kurslarında (ACINR, LINNC-ACINR, WLNC) eğitici olarak yer aldı, çok sayıda Türk ve yabancı uyruklu radyoloji uzmanı hekimin bu alanda eğitimlerine katkıda bulundu.</w:t>
      </w:r>
    </w:p>
    <w:p w:rsidR="00BA2667" w:rsidRPr="00BA2667" w:rsidRDefault="00BA2667" w:rsidP="00BA2667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tr-TR"/>
        </w:rPr>
      </w:pPr>
    </w:p>
    <w:p w:rsidR="00BA2667" w:rsidRPr="00BA2667" w:rsidRDefault="00BA2667" w:rsidP="00BA2667">
      <w:pPr>
        <w:shd w:val="clear" w:color="auto" w:fill="FCFCFC"/>
        <w:spacing w:line="240" w:lineRule="auto"/>
        <w:jc w:val="both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tr-TR"/>
        </w:rPr>
      </w:pPr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2013 yılı sonunda Ankara Üniversitesi Tıp Fakültesi Radyoloji Anabilim Dalı’nın daveti ile mezun olduğu üniversitede ‘Girişimsel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Nöroradyoloji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’ Ünitesini kurdu ve 2014 yılında Profesör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ünvanı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aldı. 2015-2016 yıllarında Girişimsel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Nöroradyoloji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Ünitesi’ne gelen Türk ve yabancı (Malezya) radyoloji uzmanları Girişimsel </w:t>
      </w:r>
      <w:proofErr w:type="spellStart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>Nöroradyoloji</w:t>
      </w:r>
      <w:proofErr w:type="spellEnd"/>
      <w:r w:rsidRPr="00BA2667">
        <w:rPr>
          <w:rFonts w:ascii="Arial" w:eastAsia="Times New Roman" w:hAnsi="Arial" w:cs="Arial"/>
          <w:color w:val="626262"/>
          <w:sz w:val="20"/>
          <w:szCs w:val="20"/>
          <w:lang w:eastAsia="tr-TR"/>
        </w:rPr>
        <w:t xml:space="preserve"> alanında ileri düzey eğitim aldı. Halen Ankara Üniversitesi’nde öğretim üyesi olarak deneyimli ekibi ile çalışmalarına devam etmektedir.</w:t>
      </w:r>
    </w:p>
    <w:p w:rsidR="00547E2B" w:rsidRDefault="00547E2B">
      <w:bookmarkStart w:id="0" w:name="_GoBack"/>
      <w:bookmarkEnd w:id="0"/>
    </w:p>
    <w:sectPr w:rsidR="0054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0B"/>
    <w:rsid w:val="00547E2B"/>
    <w:rsid w:val="00832A0B"/>
    <w:rsid w:val="00BA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DE1D6-BD92-4835-8D00-1738C668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188">
          <w:marLeft w:val="141"/>
          <w:marRight w:val="141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482">
          <w:marLeft w:val="141"/>
          <w:marRight w:val="141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2019-07-16T13:59:00Z</dcterms:created>
  <dcterms:modified xsi:type="dcterms:W3CDTF">2019-07-16T13:59:00Z</dcterms:modified>
</cp:coreProperties>
</file>