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546E7D" w:rsidRDefault="00BC32DD" w:rsidP="00BC32DD">
      <w:pPr>
        <w:jc w:val="center"/>
        <w:rPr>
          <w:szCs w:val="20"/>
        </w:rPr>
      </w:pPr>
      <w:r w:rsidRPr="00546E7D">
        <w:rPr>
          <w:b/>
          <w:szCs w:val="20"/>
        </w:rPr>
        <w:t>Ankara Üniversitesi</w:t>
      </w:r>
      <w:r w:rsidRPr="00546E7D">
        <w:rPr>
          <w:b/>
          <w:szCs w:val="20"/>
        </w:rPr>
        <w:br/>
        <w:t xml:space="preserve">Kütüphane ve Dokümantasyon Daire Başkanlığı </w:t>
      </w:r>
    </w:p>
    <w:p w:rsidR="00BC32DD" w:rsidRPr="00546E7D" w:rsidRDefault="00BC32DD" w:rsidP="00BC32DD">
      <w:pPr>
        <w:jc w:val="center"/>
        <w:rPr>
          <w:b/>
          <w:szCs w:val="20"/>
        </w:rPr>
      </w:pPr>
      <w:r w:rsidRPr="00546E7D">
        <w:rPr>
          <w:b/>
          <w:szCs w:val="20"/>
        </w:rPr>
        <w:t>Açık Ders Malzemeleri</w:t>
      </w:r>
    </w:p>
    <w:p w:rsidR="00BC32DD" w:rsidRPr="00546E7D" w:rsidRDefault="00BC32DD" w:rsidP="00BC32DD">
      <w:pPr>
        <w:pStyle w:val="Basliklar"/>
        <w:jc w:val="center"/>
        <w:rPr>
          <w:szCs w:val="20"/>
        </w:rPr>
      </w:pPr>
    </w:p>
    <w:p w:rsidR="00BC32DD" w:rsidRPr="00546E7D" w:rsidRDefault="00BC32DD" w:rsidP="00BC32DD">
      <w:pPr>
        <w:pStyle w:val="Basliklar"/>
        <w:jc w:val="center"/>
        <w:rPr>
          <w:szCs w:val="20"/>
        </w:rPr>
      </w:pPr>
      <w:r w:rsidRPr="00546E7D">
        <w:rPr>
          <w:szCs w:val="20"/>
        </w:rPr>
        <w:t>Ders izlence Formu</w:t>
      </w:r>
    </w:p>
    <w:p w:rsidR="00BC32DD" w:rsidRPr="00546E7D" w:rsidRDefault="00BC32DD" w:rsidP="00BC32DD">
      <w:pPr>
        <w:rPr>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546E7D" w:rsidTr="00832AEF">
        <w:trPr>
          <w:jc w:val="center"/>
        </w:trPr>
        <w:tc>
          <w:tcPr>
            <w:tcW w:w="2745" w:type="dxa"/>
            <w:vAlign w:val="center"/>
          </w:tcPr>
          <w:p w:rsidR="00BC32DD" w:rsidRPr="00546E7D" w:rsidRDefault="00BC32DD" w:rsidP="00832AEF">
            <w:pPr>
              <w:pStyle w:val="DersBasliklar"/>
              <w:rPr>
                <w:sz w:val="20"/>
                <w:szCs w:val="20"/>
              </w:rPr>
            </w:pPr>
            <w:r w:rsidRPr="00546E7D">
              <w:rPr>
                <w:sz w:val="20"/>
                <w:szCs w:val="20"/>
              </w:rPr>
              <w:t>Dersin Kodu ve İsmi</w:t>
            </w:r>
          </w:p>
        </w:tc>
        <w:tc>
          <w:tcPr>
            <w:tcW w:w="6068" w:type="dxa"/>
          </w:tcPr>
          <w:p w:rsidR="00BC32DD" w:rsidRPr="00546E7D" w:rsidRDefault="00546E7D" w:rsidP="00546E7D">
            <w:pPr>
              <w:pStyle w:val="DersBilgileri"/>
              <w:rPr>
                <w:b/>
                <w:bCs/>
                <w:sz w:val="20"/>
                <w:szCs w:val="20"/>
              </w:rPr>
            </w:pPr>
            <w:r w:rsidRPr="00546E7D">
              <w:rPr>
                <w:b/>
                <w:bCs/>
                <w:sz w:val="20"/>
                <w:szCs w:val="20"/>
              </w:rPr>
              <w:t>ISL319</w:t>
            </w:r>
            <w:r w:rsidR="00B2571E" w:rsidRPr="00546E7D">
              <w:rPr>
                <w:b/>
                <w:bCs/>
                <w:sz w:val="20"/>
                <w:szCs w:val="20"/>
              </w:rPr>
              <w:t xml:space="preserve"> Pazarlama </w:t>
            </w:r>
            <w:r w:rsidRPr="00546E7D">
              <w:rPr>
                <w:b/>
                <w:bCs/>
                <w:sz w:val="20"/>
                <w:szCs w:val="20"/>
              </w:rPr>
              <w:t>İlkeleri</w:t>
            </w:r>
          </w:p>
        </w:tc>
      </w:tr>
      <w:tr w:rsidR="00BC32DD" w:rsidRPr="00546E7D" w:rsidTr="00832AEF">
        <w:trPr>
          <w:jc w:val="center"/>
        </w:trPr>
        <w:tc>
          <w:tcPr>
            <w:tcW w:w="2745" w:type="dxa"/>
            <w:vAlign w:val="center"/>
          </w:tcPr>
          <w:p w:rsidR="00BC32DD" w:rsidRPr="00546E7D" w:rsidRDefault="00BC32DD" w:rsidP="00832AEF">
            <w:pPr>
              <w:pStyle w:val="DersBasliklar"/>
              <w:rPr>
                <w:sz w:val="20"/>
                <w:szCs w:val="20"/>
              </w:rPr>
            </w:pPr>
            <w:r w:rsidRPr="00546E7D">
              <w:rPr>
                <w:sz w:val="20"/>
                <w:szCs w:val="20"/>
              </w:rPr>
              <w:t>Dersin Sorumlusu</w:t>
            </w:r>
          </w:p>
        </w:tc>
        <w:tc>
          <w:tcPr>
            <w:tcW w:w="6068" w:type="dxa"/>
          </w:tcPr>
          <w:p w:rsidR="00BC32DD" w:rsidRPr="00546E7D" w:rsidRDefault="00B2571E" w:rsidP="00832AEF">
            <w:pPr>
              <w:pStyle w:val="DersBilgileri"/>
              <w:rPr>
                <w:sz w:val="20"/>
                <w:szCs w:val="20"/>
              </w:rPr>
            </w:pPr>
            <w:r w:rsidRPr="00546E7D">
              <w:rPr>
                <w:sz w:val="20"/>
                <w:szCs w:val="20"/>
              </w:rPr>
              <w:t>Yrd. Doç. Dr. Şenay Sabah</w:t>
            </w:r>
          </w:p>
        </w:tc>
      </w:tr>
      <w:tr w:rsidR="00BC32DD" w:rsidRPr="00546E7D" w:rsidTr="00832AEF">
        <w:trPr>
          <w:jc w:val="center"/>
        </w:trPr>
        <w:tc>
          <w:tcPr>
            <w:tcW w:w="2745" w:type="dxa"/>
            <w:vAlign w:val="center"/>
          </w:tcPr>
          <w:p w:rsidR="00BC32DD" w:rsidRPr="00546E7D" w:rsidRDefault="00BC32DD" w:rsidP="00832AEF">
            <w:pPr>
              <w:pStyle w:val="DersBasliklar"/>
              <w:rPr>
                <w:sz w:val="20"/>
                <w:szCs w:val="20"/>
              </w:rPr>
            </w:pPr>
            <w:r w:rsidRPr="00546E7D">
              <w:rPr>
                <w:sz w:val="20"/>
                <w:szCs w:val="20"/>
              </w:rPr>
              <w:t>Dersin Düzeyi</w:t>
            </w:r>
          </w:p>
        </w:tc>
        <w:tc>
          <w:tcPr>
            <w:tcW w:w="6068" w:type="dxa"/>
          </w:tcPr>
          <w:p w:rsidR="00BC32DD" w:rsidRPr="00546E7D" w:rsidRDefault="00B2571E" w:rsidP="00832AEF">
            <w:pPr>
              <w:pStyle w:val="DersBilgileri"/>
              <w:rPr>
                <w:sz w:val="20"/>
                <w:szCs w:val="20"/>
              </w:rPr>
            </w:pPr>
            <w:r w:rsidRPr="00546E7D">
              <w:rPr>
                <w:sz w:val="20"/>
                <w:szCs w:val="20"/>
              </w:rPr>
              <w:t>Lisans</w:t>
            </w:r>
          </w:p>
        </w:tc>
      </w:tr>
      <w:tr w:rsidR="00BC32DD" w:rsidRPr="00546E7D" w:rsidTr="00832AEF">
        <w:trPr>
          <w:jc w:val="center"/>
        </w:trPr>
        <w:tc>
          <w:tcPr>
            <w:tcW w:w="2745" w:type="dxa"/>
            <w:vAlign w:val="center"/>
          </w:tcPr>
          <w:p w:rsidR="00BC32DD" w:rsidRPr="00546E7D" w:rsidRDefault="00BC32DD" w:rsidP="00832AEF">
            <w:pPr>
              <w:pStyle w:val="DersBasliklar"/>
              <w:rPr>
                <w:sz w:val="20"/>
                <w:szCs w:val="20"/>
              </w:rPr>
            </w:pPr>
            <w:r w:rsidRPr="00546E7D">
              <w:rPr>
                <w:sz w:val="20"/>
                <w:szCs w:val="20"/>
              </w:rPr>
              <w:t>Dersin Kredisi</w:t>
            </w:r>
          </w:p>
        </w:tc>
        <w:tc>
          <w:tcPr>
            <w:tcW w:w="6068" w:type="dxa"/>
          </w:tcPr>
          <w:p w:rsidR="00BC32DD" w:rsidRPr="00546E7D" w:rsidRDefault="00B2571E" w:rsidP="00832AEF">
            <w:pPr>
              <w:pStyle w:val="DersBilgileri"/>
              <w:rPr>
                <w:sz w:val="20"/>
                <w:szCs w:val="20"/>
              </w:rPr>
            </w:pPr>
            <w:r w:rsidRPr="00546E7D">
              <w:rPr>
                <w:sz w:val="20"/>
                <w:szCs w:val="20"/>
              </w:rPr>
              <w:t>3</w:t>
            </w:r>
          </w:p>
        </w:tc>
      </w:tr>
      <w:tr w:rsidR="00BC32DD" w:rsidRPr="00546E7D" w:rsidTr="00832AEF">
        <w:trPr>
          <w:jc w:val="center"/>
        </w:trPr>
        <w:tc>
          <w:tcPr>
            <w:tcW w:w="2745" w:type="dxa"/>
            <w:vAlign w:val="center"/>
          </w:tcPr>
          <w:p w:rsidR="00BC32DD" w:rsidRPr="00546E7D" w:rsidRDefault="00BC32DD" w:rsidP="00832AEF">
            <w:pPr>
              <w:pStyle w:val="DersBasliklar"/>
              <w:rPr>
                <w:sz w:val="20"/>
                <w:szCs w:val="20"/>
              </w:rPr>
            </w:pPr>
            <w:r w:rsidRPr="00546E7D">
              <w:rPr>
                <w:sz w:val="20"/>
                <w:szCs w:val="20"/>
              </w:rPr>
              <w:t>Dersin Türü</w:t>
            </w:r>
          </w:p>
        </w:tc>
        <w:tc>
          <w:tcPr>
            <w:tcW w:w="6068" w:type="dxa"/>
          </w:tcPr>
          <w:p w:rsidR="00BC32DD" w:rsidRPr="00546E7D" w:rsidRDefault="00B2571E" w:rsidP="00832AEF">
            <w:pPr>
              <w:pStyle w:val="DersBilgileri"/>
              <w:rPr>
                <w:sz w:val="20"/>
                <w:szCs w:val="20"/>
              </w:rPr>
            </w:pPr>
            <w:r w:rsidRPr="00546E7D">
              <w:rPr>
                <w:sz w:val="20"/>
                <w:szCs w:val="20"/>
              </w:rPr>
              <w:t>Teorik</w:t>
            </w:r>
          </w:p>
        </w:tc>
      </w:tr>
      <w:tr w:rsidR="00BC32DD" w:rsidRPr="00546E7D" w:rsidTr="00832AEF">
        <w:trPr>
          <w:jc w:val="center"/>
        </w:trPr>
        <w:tc>
          <w:tcPr>
            <w:tcW w:w="2745" w:type="dxa"/>
            <w:vAlign w:val="center"/>
          </w:tcPr>
          <w:p w:rsidR="00BC32DD" w:rsidRPr="00546E7D" w:rsidRDefault="00BC32DD" w:rsidP="00832AEF">
            <w:pPr>
              <w:pStyle w:val="DersBasliklar"/>
              <w:rPr>
                <w:sz w:val="20"/>
                <w:szCs w:val="20"/>
              </w:rPr>
            </w:pPr>
            <w:r w:rsidRPr="00546E7D">
              <w:rPr>
                <w:sz w:val="20"/>
                <w:szCs w:val="20"/>
              </w:rPr>
              <w:t>Dersin İçeriği</w:t>
            </w:r>
          </w:p>
        </w:tc>
        <w:tc>
          <w:tcPr>
            <w:tcW w:w="6068" w:type="dxa"/>
          </w:tcPr>
          <w:p w:rsidR="00BC32DD" w:rsidRPr="00546E7D" w:rsidRDefault="00BC32DD" w:rsidP="00832AEF">
            <w:pPr>
              <w:pStyle w:val="DersBilgileri"/>
              <w:rPr>
                <w:sz w:val="20"/>
                <w:szCs w:val="20"/>
              </w:rPr>
            </w:pPr>
          </w:p>
        </w:tc>
      </w:tr>
      <w:tr w:rsidR="00BC32DD" w:rsidRPr="00546E7D" w:rsidTr="00832AEF">
        <w:trPr>
          <w:jc w:val="center"/>
        </w:trPr>
        <w:tc>
          <w:tcPr>
            <w:tcW w:w="2745" w:type="dxa"/>
            <w:vAlign w:val="center"/>
          </w:tcPr>
          <w:p w:rsidR="00BC32DD" w:rsidRPr="00546E7D" w:rsidRDefault="00BC32DD" w:rsidP="00832AEF">
            <w:pPr>
              <w:pStyle w:val="DersBasliklar"/>
              <w:rPr>
                <w:sz w:val="20"/>
                <w:szCs w:val="20"/>
              </w:rPr>
            </w:pPr>
            <w:r w:rsidRPr="00546E7D">
              <w:rPr>
                <w:sz w:val="20"/>
                <w:szCs w:val="20"/>
              </w:rPr>
              <w:t>Dersin Amacı</w:t>
            </w:r>
          </w:p>
        </w:tc>
        <w:tc>
          <w:tcPr>
            <w:tcW w:w="6068" w:type="dxa"/>
          </w:tcPr>
          <w:p w:rsidR="00BC32DD" w:rsidRPr="00546E7D" w:rsidRDefault="00546E7D" w:rsidP="00546E7D">
            <w:pPr>
              <w:rPr>
                <w:rFonts w:ascii="Cambria" w:hAnsi="Cambria"/>
                <w:szCs w:val="20"/>
              </w:rPr>
            </w:pPr>
            <w:r w:rsidRPr="00546E7D">
              <w:rPr>
                <w:rFonts w:ascii="Cambria" w:hAnsi="Cambria"/>
                <w:szCs w:val="20"/>
              </w:rPr>
              <w:t xml:space="preserve">Pazarlama İlkeleri dersi, pazarlamanın sosyal bilimlerdeki yeri tartışmasının yanı sıra farklı pazarlama yaklaşımları kapsamında pazarlamanın temel kavram ve yöntemlerinin incelenmesine dayanmaktadır. Bunun yanında ders, pazarlamanın günümüz ekonomik ve sosyal ilişkiler içerisindeki rolünün incelenmesine yöneliktir. </w:t>
            </w:r>
          </w:p>
        </w:tc>
      </w:tr>
      <w:tr w:rsidR="00BC32DD" w:rsidRPr="00546E7D" w:rsidTr="00832AEF">
        <w:trPr>
          <w:jc w:val="center"/>
        </w:trPr>
        <w:tc>
          <w:tcPr>
            <w:tcW w:w="2745" w:type="dxa"/>
            <w:vAlign w:val="center"/>
          </w:tcPr>
          <w:p w:rsidR="00BC32DD" w:rsidRPr="00546E7D" w:rsidRDefault="00BC32DD" w:rsidP="00832AEF">
            <w:pPr>
              <w:pStyle w:val="DersBasliklar"/>
              <w:rPr>
                <w:sz w:val="20"/>
                <w:szCs w:val="20"/>
              </w:rPr>
            </w:pPr>
            <w:r w:rsidRPr="00546E7D">
              <w:rPr>
                <w:sz w:val="20"/>
                <w:szCs w:val="20"/>
              </w:rPr>
              <w:t>Dersin Süresi</w:t>
            </w:r>
          </w:p>
        </w:tc>
        <w:tc>
          <w:tcPr>
            <w:tcW w:w="6068" w:type="dxa"/>
          </w:tcPr>
          <w:p w:rsidR="00BC32DD" w:rsidRPr="00546E7D" w:rsidRDefault="007522B9" w:rsidP="00832AEF">
            <w:pPr>
              <w:pStyle w:val="DersBilgileri"/>
              <w:rPr>
                <w:sz w:val="20"/>
                <w:szCs w:val="20"/>
              </w:rPr>
            </w:pPr>
            <w:r>
              <w:rPr>
                <w:sz w:val="20"/>
                <w:szCs w:val="20"/>
              </w:rPr>
              <w:t>14</w:t>
            </w:r>
            <w:bookmarkStart w:id="0" w:name="_GoBack"/>
            <w:bookmarkEnd w:id="0"/>
            <w:r w:rsidR="00B2571E" w:rsidRPr="00546E7D">
              <w:rPr>
                <w:sz w:val="20"/>
                <w:szCs w:val="20"/>
              </w:rPr>
              <w:t xml:space="preserve"> hafta</w:t>
            </w:r>
          </w:p>
        </w:tc>
      </w:tr>
      <w:tr w:rsidR="00BC32DD" w:rsidRPr="00546E7D" w:rsidTr="00832AEF">
        <w:trPr>
          <w:jc w:val="center"/>
        </w:trPr>
        <w:tc>
          <w:tcPr>
            <w:tcW w:w="2745" w:type="dxa"/>
            <w:vAlign w:val="center"/>
          </w:tcPr>
          <w:p w:rsidR="00BC32DD" w:rsidRPr="00546E7D" w:rsidRDefault="00BC32DD" w:rsidP="00832AEF">
            <w:pPr>
              <w:pStyle w:val="DersBasliklar"/>
              <w:rPr>
                <w:sz w:val="20"/>
                <w:szCs w:val="20"/>
              </w:rPr>
            </w:pPr>
            <w:r w:rsidRPr="00546E7D">
              <w:rPr>
                <w:sz w:val="20"/>
                <w:szCs w:val="20"/>
              </w:rPr>
              <w:t>Eğitim Dili</w:t>
            </w:r>
          </w:p>
        </w:tc>
        <w:tc>
          <w:tcPr>
            <w:tcW w:w="6068" w:type="dxa"/>
          </w:tcPr>
          <w:p w:rsidR="00BC32DD" w:rsidRPr="00546E7D" w:rsidRDefault="00B2571E" w:rsidP="00832AEF">
            <w:pPr>
              <w:pStyle w:val="DersBilgileri"/>
              <w:rPr>
                <w:sz w:val="20"/>
                <w:szCs w:val="20"/>
              </w:rPr>
            </w:pPr>
            <w:r w:rsidRPr="00546E7D">
              <w:rPr>
                <w:sz w:val="20"/>
                <w:szCs w:val="20"/>
              </w:rPr>
              <w:t>Türkçe</w:t>
            </w:r>
          </w:p>
        </w:tc>
      </w:tr>
      <w:tr w:rsidR="00BC32DD" w:rsidRPr="00546E7D" w:rsidTr="00832AEF">
        <w:trPr>
          <w:jc w:val="center"/>
        </w:trPr>
        <w:tc>
          <w:tcPr>
            <w:tcW w:w="2745" w:type="dxa"/>
            <w:vAlign w:val="center"/>
          </w:tcPr>
          <w:p w:rsidR="00BC32DD" w:rsidRPr="00546E7D" w:rsidRDefault="00BC32DD" w:rsidP="00832AEF">
            <w:pPr>
              <w:pStyle w:val="DersBasliklar"/>
              <w:rPr>
                <w:sz w:val="20"/>
                <w:szCs w:val="20"/>
              </w:rPr>
            </w:pPr>
            <w:r w:rsidRPr="00546E7D">
              <w:rPr>
                <w:sz w:val="20"/>
                <w:szCs w:val="20"/>
              </w:rPr>
              <w:t>Ön Koşul</w:t>
            </w:r>
          </w:p>
        </w:tc>
        <w:tc>
          <w:tcPr>
            <w:tcW w:w="6068" w:type="dxa"/>
          </w:tcPr>
          <w:p w:rsidR="00BC32DD" w:rsidRPr="00546E7D" w:rsidRDefault="00B2571E" w:rsidP="00832AEF">
            <w:pPr>
              <w:pStyle w:val="DersBilgileri"/>
              <w:rPr>
                <w:sz w:val="20"/>
                <w:szCs w:val="20"/>
              </w:rPr>
            </w:pPr>
            <w:r w:rsidRPr="00546E7D">
              <w:rPr>
                <w:sz w:val="20"/>
                <w:szCs w:val="20"/>
              </w:rPr>
              <w:t>-</w:t>
            </w:r>
          </w:p>
        </w:tc>
      </w:tr>
      <w:tr w:rsidR="00BC32DD" w:rsidRPr="00546E7D" w:rsidTr="00832AEF">
        <w:trPr>
          <w:jc w:val="center"/>
        </w:trPr>
        <w:tc>
          <w:tcPr>
            <w:tcW w:w="2745" w:type="dxa"/>
            <w:vAlign w:val="center"/>
          </w:tcPr>
          <w:p w:rsidR="00BC32DD" w:rsidRPr="00546E7D" w:rsidRDefault="00BC32DD" w:rsidP="00832AEF">
            <w:pPr>
              <w:pStyle w:val="DersBasliklar"/>
              <w:rPr>
                <w:sz w:val="20"/>
                <w:szCs w:val="20"/>
              </w:rPr>
            </w:pPr>
            <w:r w:rsidRPr="00546E7D">
              <w:rPr>
                <w:sz w:val="20"/>
                <w:szCs w:val="20"/>
              </w:rPr>
              <w:t>Önerilen Kaynaklar</w:t>
            </w:r>
          </w:p>
        </w:tc>
        <w:tc>
          <w:tcPr>
            <w:tcW w:w="6068" w:type="dxa"/>
          </w:tcPr>
          <w:p w:rsidR="00546E7D" w:rsidRPr="00546E7D" w:rsidRDefault="00546E7D" w:rsidP="00546E7D">
            <w:pPr>
              <w:spacing w:before="240" w:after="240" w:line="276" w:lineRule="auto"/>
              <w:rPr>
                <w:rFonts w:ascii="Cambria" w:hAnsi="Cambria"/>
                <w:szCs w:val="20"/>
              </w:rPr>
            </w:pPr>
            <w:proofErr w:type="spellStart"/>
            <w:r w:rsidRPr="00546E7D">
              <w:rPr>
                <w:rFonts w:ascii="Cambria" w:hAnsi="Cambria"/>
                <w:szCs w:val="20"/>
              </w:rPr>
              <w:t>Presbery</w:t>
            </w:r>
            <w:proofErr w:type="spellEnd"/>
            <w:r w:rsidRPr="00546E7D">
              <w:rPr>
                <w:rFonts w:ascii="Cambria" w:hAnsi="Cambria"/>
                <w:szCs w:val="20"/>
              </w:rPr>
              <w:t>, Frank (2000) “</w:t>
            </w:r>
            <w:proofErr w:type="spellStart"/>
            <w:r w:rsidRPr="00546E7D">
              <w:rPr>
                <w:rFonts w:ascii="Cambria" w:hAnsi="Cambria"/>
                <w:szCs w:val="20"/>
              </w:rPr>
              <w:t>The</w:t>
            </w:r>
            <w:proofErr w:type="spellEnd"/>
            <w:r w:rsidRPr="00546E7D">
              <w:rPr>
                <w:rFonts w:ascii="Cambria" w:hAnsi="Cambria"/>
                <w:szCs w:val="20"/>
              </w:rPr>
              <w:t xml:space="preserve"> </w:t>
            </w:r>
            <w:proofErr w:type="spellStart"/>
            <w:r w:rsidRPr="00546E7D">
              <w:rPr>
                <w:rFonts w:ascii="Cambria" w:hAnsi="Cambria"/>
                <w:szCs w:val="20"/>
              </w:rPr>
              <w:t>History</w:t>
            </w:r>
            <w:proofErr w:type="spellEnd"/>
            <w:r w:rsidRPr="00546E7D">
              <w:rPr>
                <w:rFonts w:ascii="Cambria" w:hAnsi="Cambria"/>
                <w:szCs w:val="20"/>
              </w:rPr>
              <w:t xml:space="preserve"> of </w:t>
            </w:r>
            <w:proofErr w:type="spellStart"/>
            <w:r w:rsidRPr="00546E7D">
              <w:rPr>
                <w:rFonts w:ascii="Cambria" w:hAnsi="Cambria"/>
                <w:szCs w:val="20"/>
              </w:rPr>
              <w:t>Advertising</w:t>
            </w:r>
            <w:proofErr w:type="spellEnd"/>
            <w:r w:rsidRPr="00546E7D">
              <w:rPr>
                <w:rFonts w:ascii="Cambria" w:hAnsi="Cambria"/>
                <w:szCs w:val="20"/>
              </w:rPr>
              <w:t xml:space="preserve">”, </w:t>
            </w:r>
            <w:proofErr w:type="spellStart"/>
            <w:r w:rsidRPr="00546E7D">
              <w:rPr>
                <w:rFonts w:ascii="Cambria" w:hAnsi="Cambria"/>
                <w:b/>
                <w:szCs w:val="20"/>
              </w:rPr>
              <w:t>Advertising</w:t>
            </w:r>
            <w:proofErr w:type="spellEnd"/>
            <w:r w:rsidRPr="00546E7D">
              <w:rPr>
                <w:rFonts w:ascii="Cambria" w:hAnsi="Cambria"/>
                <w:b/>
                <w:szCs w:val="20"/>
              </w:rPr>
              <w:t xml:space="preserve"> &amp; </w:t>
            </w:r>
            <w:proofErr w:type="spellStart"/>
            <w:r w:rsidRPr="00546E7D">
              <w:rPr>
                <w:rFonts w:ascii="Cambria" w:hAnsi="Cambria"/>
                <w:b/>
                <w:szCs w:val="20"/>
              </w:rPr>
              <w:t>Society</w:t>
            </w:r>
            <w:proofErr w:type="spellEnd"/>
            <w:r w:rsidRPr="00546E7D">
              <w:rPr>
                <w:rFonts w:ascii="Cambria" w:hAnsi="Cambria"/>
                <w:b/>
                <w:szCs w:val="20"/>
              </w:rPr>
              <w:t xml:space="preserve"> </w:t>
            </w:r>
            <w:proofErr w:type="spellStart"/>
            <w:r w:rsidRPr="00546E7D">
              <w:rPr>
                <w:rFonts w:ascii="Cambria" w:hAnsi="Cambria"/>
                <w:b/>
                <w:szCs w:val="20"/>
              </w:rPr>
              <w:t>Review</w:t>
            </w:r>
            <w:proofErr w:type="spellEnd"/>
            <w:r w:rsidRPr="00546E7D">
              <w:rPr>
                <w:rFonts w:ascii="Cambria" w:hAnsi="Cambria"/>
                <w:szCs w:val="20"/>
              </w:rPr>
              <w:t xml:space="preserve">, 1(1). </w:t>
            </w:r>
          </w:p>
          <w:p w:rsidR="00546E7D" w:rsidRPr="00546E7D" w:rsidRDefault="00546E7D" w:rsidP="00546E7D">
            <w:pPr>
              <w:spacing w:before="240" w:after="240" w:line="276" w:lineRule="auto"/>
              <w:rPr>
                <w:rFonts w:ascii="Cambria" w:hAnsi="Cambria"/>
                <w:szCs w:val="20"/>
              </w:rPr>
            </w:pPr>
            <w:r w:rsidRPr="00546E7D">
              <w:rPr>
                <w:rFonts w:ascii="Cambria" w:hAnsi="Cambria"/>
                <w:szCs w:val="20"/>
              </w:rPr>
              <w:t xml:space="preserve">Miller, G. (2011). </w:t>
            </w:r>
            <w:r w:rsidRPr="00546E7D">
              <w:rPr>
                <w:rFonts w:ascii="Cambria" w:hAnsi="Cambria"/>
                <w:b/>
                <w:szCs w:val="20"/>
              </w:rPr>
              <w:t>Tüketimin Evrimi: Cinsiyet, Statü ve Tüketim</w:t>
            </w:r>
            <w:r w:rsidRPr="00546E7D">
              <w:rPr>
                <w:rFonts w:ascii="Cambria" w:hAnsi="Cambria"/>
                <w:szCs w:val="20"/>
              </w:rPr>
              <w:t>, Alfa Basım Yayın Dağıtım, İstanbul, s. 27-34 ve s. 47-57.</w:t>
            </w:r>
          </w:p>
          <w:p w:rsidR="00546E7D" w:rsidRPr="00546E7D" w:rsidRDefault="00546E7D" w:rsidP="00546E7D">
            <w:pPr>
              <w:spacing w:before="240" w:after="240" w:line="276" w:lineRule="auto"/>
              <w:rPr>
                <w:rFonts w:ascii="Cambria" w:hAnsi="Cambria"/>
                <w:szCs w:val="20"/>
              </w:rPr>
            </w:pPr>
            <w:proofErr w:type="spellStart"/>
            <w:r w:rsidRPr="00546E7D">
              <w:rPr>
                <w:rFonts w:ascii="Cambria" w:hAnsi="Cambria"/>
                <w:color w:val="000000"/>
                <w:szCs w:val="20"/>
              </w:rPr>
              <w:t>Fraser</w:t>
            </w:r>
            <w:proofErr w:type="spellEnd"/>
            <w:r w:rsidRPr="00546E7D">
              <w:rPr>
                <w:rFonts w:ascii="Cambria" w:hAnsi="Cambria"/>
                <w:color w:val="000000"/>
                <w:szCs w:val="20"/>
              </w:rPr>
              <w:t xml:space="preserve">, I. (2008). “İhtiyaç”, </w:t>
            </w:r>
            <w:proofErr w:type="spellStart"/>
            <w:r w:rsidRPr="00546E7D">
              <w:rPr>
                <w:rFonts w:ascii="Cambria" w:hAnsi="Cambria"/>
                <w:b/>
                <w:color w:val="000000"/>
                <w:szCs w:val="20"/>
              </w:rPr>
              <w:t>Hegel</w:t>
            </w:r>
            <w:proofErr w:type="spellEnd"/>
            <w:r w:rsidRPr="00546E7D">
              <w:rPr>
                <w:rFonts w:ascii="Cambria" w:hAnsi="Cambria"/>
                <w:b/>
                <w:color w:val="000000"/>
                <w:szCs w:val="20"/>
              </w:rPr>
              <w:t xml:space="preserve"> ve Marks İhtiyaç Kavramı</w:t>
            </w:r>
            <w:r w:rsidRPr="00546E7D">
              <w:rPr>
                <w:rFonts w:ascii="Cambria" w:hAnsi="Cambria"/>
                <w:color w:val="000000"/>
                <w:szCs w:val="20"/>
              </w:rPr>
              <w:t xml:space="preserve"> içinde, Dost Kitabevi, Ankara, s. 17-33.</w:t>
            </w:r>
          </w:p>
          <w:p w:rsidR="00546E7D" w:rsidRPr="00546E7D" w:rsidRDefault="00546E7D" w:rsidP="00546E7D">
            <w:pPr>
              <w:spacing w:before="240" w:after="240"/>
              <w:rPr>
                <w:rFonts w:ascii="Cambria" w:hAnsi="Cambria"/>
                <w:szCs w:val="20"/>
              </w:rPr>
            </w:pPr>
            <w:proofErr w:type="spellStart"/>
            <w:r w:rsidRPr="00546E7D">
              <w:rPr>
                <w:rFonts w:ascii="Cambria" w:hAnsi="Cambria"/>
                <w:szCs w:val="20"/>
              </w:rPr>
              <w:t>Ariely</w:t>
            </w:r>
            <w:proofErr w:type="spellEnd"/>
            <w:r w:rsidRPr="00546E7D">
              <w:rPr>
                <w:rFonts w:ascii="Cambria" w:hAnsi="Cambria"/>
                <w:szCs w:val="20"/>
              </w:rPr>
              <w:t xml:space="preserve">, Dan (2013). </w:t>
            </w:r>
            <w:r w:rsidRPr="00546E7D">
              <w:rPr>
                <w:rFonts w:ascii="Cambria" w:hAnsi="Cambria"/>
                <w:b/>
                <w:szCs w:val="20"/>
              </w:rPr>
              <w:t>Akıldışı ama Öngörülebilir: Kararlarımızı Biçimlendiren Güçlü Kuvvetler</w:t>
            </w:r>
            <w:r w:rsidRPr="00546E7D">
              <w:rPr>
                <w:rFonts w:ascii="Cambria" w:hAnsi="Cambria"/>
                <w:szCs w:val="20"/>
              </w:rPr>
              <w:t xml:space="preserve"> </w:t>
            </w:r>
            <w:r w:rsidRPr="00546E7D">
              <w:rPr>
                <w:rFonts w:ascii="Cambria" w:hAnsi="Cambria"/>
                <w:i/>
                <w:szCs w:val="20"/>
              </w:rPr>
              <w:t>içinde</w:t>
            </w:r>
            <w:r w:rsidRPr="00546E7D">
              <w:rPr>
                <w:rFonts w:ascii="Cambria" w:hAnsi="Cambria"/>
                <w:szCs w:val="20"/>
              </w:rPr>
              <w:t xml:space="preserve"> “İzafiyet Hakkındaki Hakikat”, s. 27-46.</w:t>
            </w:r>
          </w:p>
          <w:p w:rsidR="00546E7D" w:rsidRPr="00546E7D" w:rsidRDefault="00546E7D" w:rsidP="00546E7D">
            <w:pPr>
              <w:spacing w:before="240" w:after="240" w:line="276" w:lineRule="auto"/>
              <w:rPr>
                <w:rFonts w:ascii="Cambria" w:hAnsi="Cambria"/>
                <w:szCs w:val="20"/>
              </w:rPr>
            </w:pPr>
            <w:proofErr w:type="spellStart"/>
            <w:r w:rsidRPr="00546E7D">
              <w:rPr>
                <w:rFonts w:ascii="Cambria" w:hAnsi="Cambria"/>
                <w:szCs w:val="20"/>
              </w:rPr>
              <w:t>Ariely</w:t>
            </w:r>
            <w:proofErr w:type="spellEnd"/>
            <w:r w:rsidRPr="00546E7D">
              <w:rPr>
                <w:rFonts w:ascii="Cambria" w:hAnsi="Cambria"/>
                <w:szCs w:val="20"/>
              </w:rPr>
              <w:t xml:space="preserve">, Dan (2013). </w:t>
            </w:r>
            <w:r w:rsidRPr="00546E7D">
              <w:rPr>
                <w:rFonts w:ascii="Cambria" w:hAnsi="Cambria"/>
                <w:b/>
                <w:szCs w:val="20"/>
              </w:rPr>
              <w:t>Akıldışı ama Öngörülebilir: Kararlarımızı Biçimlendiren Güçlü Kuvvetler</w:t>
            </w:r>
            <w:r w:rsidRPr="00546E7D">
              <w:rPr>
                <w:rFonts w:ascii="Cambria" w:hAnsi="Cambria"/>
                <w:szCs w:val="20"/>
              </w:rPr>
              <w:t xml:space="preserve"> </w:t>
            </w:r>
            <w:r w:rsidRPr="00546E7D">
              <w:rPr>
                <w:rFonts w:ascii="Cambria" w:hAnsi="Cambria"/>
                <w:i/>
                <w:szCs w:val="20"/>
              </w:rPr>
              <w:t>içinde</w:t>
            </w:r>
            <w:r w:rsidRPr="00546E7D">
              <w:rPr>
                <w:rFonts w:ascii="Cambria" w:hAnsi="Cambria"/>
                <w:szCs w:val="20"/>
              </w:rPr>
              <w:t xml:space="preserve"> “Arz ve Talep Safsatası”, s. 47-69.</w:t>
            </w:r>
          </w:p>
          <w:p w:rsidR="00546E7D" w:rsidRPr="00546E7D" w:rsidRDefault="00546E7D" w:rsidP="00546E7D">
            <w:pPr>
              <w:spacing w:before="240" w:after="240"/>
              <w:rPr>
                <w:rFonts w:ascii="Cambria" w:hAnsi="Cambria"/>
                <w:b/>
                <w:color w:val="000000"/>
                <w:szCs w:val="20"/>
              </w:rPr>
            </w:pPr>
            <w:proofErr w:type="spellStart"/>
            <w:r w:rsidRPr="00546E7D">
              <w:rPr>
                <w:rFonts w:ascii="Cambria" w:hAnsi="Cambria"/>
                <w:szCs w:val="20"/>
              </w:rPr>
              <w:t>Ariely</w:t>
            </w:r>
            <w:proofErr w:type="spellEnd"/>
            <w:r w:rsidRPr="00546E7D">
              <w:rPr>
                <w:rFonts w:ascii="Cambria" w:hAnsi="Cambria"/>
                <w:szCs w:val="20"/>
              </w:rPr>
              <w:t xml:space="preserve">, Dan (2013). </w:t>
            </w:r>
            <w:r w:rsidRPr="00546E7D">
              <w:rPr>
                <w:rFonts w:ascii="Cambria" w:hAnsi="Cambria"/>
                <w:b/>
                <w:szCs w:val="20"/>
              </w:rPr>
              <w:t>Akıldışı ama Öngörülebilir: Kararlarımızı Biçimlendiren Güçlü Kuvvetler</w:t>
            </w:r>
            <w:r w:rsidRPr="00546E7D">
              <w:rPr>
                <w:rFonts w:ascii="Cambria" w:hAnsi="Cambria"/>
                <w:szCs w:val="20"/>
              </w:rPr>
              <w:t xml:space="preserve"> </w:t>
            </w:r>
            <w:r w:rsidRPr="00546E7D">
              <w:rPr>
                <w:rFonts w:ascii="Cambria" w:hAnsi="Cambria"/>
                <w:i/>
                <w:szCs w:val="20"/>
              </w:rPr>
              <w:t>içinde</w:t>
            </w:r>
            <w:r w:rsidRPr="00546E7D">
              <w:rPr>
                <w:rFonts w:ascii="Cambria" w:hAnsi="Cambria"/>
                <w:szCs w:val="20"/>
              </w:rPr>
              <w:t xml:space="preserve"> “Sıfır Maliyetin Maliyeti”, s. 71-85.</w:t>
            </w:r>
          </w:p>
          <w:p w:rsidR="00546E7D" w:rsidRPr="00546E7D" w:rsidRDefault="00546E7D" w:rsidP="00546E7D">
            <w:pPr>
              <w:spacing w:before="240" w:after="240" w:line="276" w:lineRule="auto"/>
              <w:rPr>
                <w:rFonts w:ascii="Cambria" w:hAnsi="Cambria"/>
                <w:szCs w:val="20"/>
              </w:rPr>
            </w:pPr>
            <w:proofErr w:type="spellStart"/>
            <w:r w:rsidRPr="00546E7D">
              <w:rPr>
                <w:rFonts w:ascii="Cambria" w:hAnsi="Cambria"/>
                <w:szCs w:val="20"/>
              </w:rPr>
              <w:t>Ariely</w:t>
            </w:r>
            <w:proofErr w:type="spellEnd"/>
            <w:r w:rsidRPr="00546E7D">
              <w:rPr>
                <w:rFonts w:ascii="Cambria" w:hAnsi="Cambria"/>
                <w:szCs w:val="20"/>
              </w:rPr>
              <w:t xml:space="preserve">, Dan (2013). </w:t>
            </w:r>
            <w:r w:rsidRPr="00546E7D">
              <w:rPr>
                <w:rFonts w:ascii="Cambria" w:hAnsi="Cambria"/>
                <w:b/>
                <w:szCs w:val="20"/>
              </w:rPr>
              <w:t>Akıldışı ama Öngörülebilir: Kararlarımızı Biçimlendiren Güçlü Kuvvetler</w:t>
            </w:r>
            <w:r w:rsidRPr="00546E7D">
              <w:rPr>
                <w:rFonts w:ascii="Cambria" w:hAnsi="Cambria"/>
                <w:szCs w:val="20"/>
              </w:rPr>
              <w:t xml:space="preserve"> </w:t>
            </w:r>
            <w:r w:rsidRPr="00546E7D">
              <w:rPr>
                <w:rFonts w:ascii="Cambria" w:hAnsi="Cambria"/>
                <w:i/>
                <w:szCs w:val="20"/>
              </w:rPr>
              <w:t>içinde</w:t>
            </w:r>
            <w:r w:rsidRPr="00546E7D">
              <w:rPr>
                <w:rFonts w:ascii="Cambria" w:hAnsi="Cambria"/>
                <w:szCs w:val="20"/>
              </w:rPr>
              <w:t xml:space="preserve"> “Fiyatın Gücü”, s. 181-199.</w:t>
            </w:r>
          </w:p>
          <w:p w:rsidR="00546E7D" w:rsidRPr="00546E7D" w:rsidRDefault="00546E7D" w:rsidP="00546E7D">
            <w:pPr>
              <w:spacing w:before="240" w:after="240" w:line="276" w:lineRule="auto"/>
              <w:rPr>
                <w:rFonts w:ascii="Cambria" w:hAnsi="Cambria"/>
                <w:szCs w:val="20"/>
              </w:rPr>
            </w:pPr>
            <w:r w:rsidRPr="00546E7D">
              <w:rPr>
                <w:rFonts w:ascii="Cambria" w:hAnsi="Cambria"/>
                <w:szCs w:val="20"/>
              </w:rPr>
              <w:t xml:space="preserve">Zorlu, A. (2006). Üretim Kapitalizminden Tüketim Kapitalizmine </w:t>
            </w:r>
            <w:r w:rsidRPr="00546E7D">
              <w:rPr>
                <w:rFonts w:ascii="Cambria" w:hAnsi="Cambria"/>
                <w:szCs w:val="20"/>
              </w:rPr>
              <w:lastRenderedPageBreak/>
              <w:t xml:space="preserve">Üretim ve Tüketim Teorileri, </w:t>
            </w:r>
            <w:proofErr w:type="spellStart"/>
            <w:r w:rsidRPr="00546E7D">
              <w:rPr>
                <w:rFonts w:ascii="Cambria" w:hAnsi="Cambria"/>
                <w:szCs w:val="20"/>
              </w:rPr>
              <w:t>Glocal</w:t>
            </w:r>
            <w:proofErr w:type="spellEnd"/>
            <w:r w:rsidRPr="00546E7D">
              <w:rPr>
                <w:rFonts w:ascii="Cambria" w:hAnsi="Cambria"/>
                <w:szCs w:val="20"/>
              </w:rPr>
              <w:t xml:space="preserve"> Yayınları, Ankara, s. 163-276.</w:t>
            </w:r>
          </w:p>
          <w:p w:rsidR="00546E7D" w:rsidRPr="00546E7D" w:rsidRDefault="00546E7D" w:rsidP="00546E7D">
            <w:pPr>
              <w:spacing w:before="240" w:after="240" w:line="276" w:lineRule="auto"/>
              <w:rPr>
                <w:rFonts w:ascii="Cambria" w:hAnsi="Cambria"/>
                <w:szCs w:val="20"/>
              </w:rPr>
            </w:pPr>
            <w:r w:rsidRPr="00546E7D">
              <w:rPr>
                <w:rFonts w:ascii="Cambria" w:hAnsi="Cambria"/>
                <w:szCs w:val="20"/>
              </w:rPr>
              <w:t xml:space="preserve">Batı, U. (2015). </w:t>
            </w:r>
            <w:r w:rsidRPr="00546E7D">
              <w:rPr>
                <w:rFonts w:ascii="Cambria" w:hAnsi="Cambria"/>
                <w:b/>
                <w:szCs w:val="20"/>
              </w:rPr>
              <w:t>Tüketici Davranışları: Tüketim Kültürü, Psikolojisi ve Sosyolojisi Üzerine Şeytanın Notları,</w:t>
            </w:r>
            <w:r w:rsidRPr="00546E7D">
              <w:rPr>
                <w:rFonts w:ascii="Cambria" w:hAnsi="Cambria"/>
                <w:szCs w:val="20"/>
              </w:rPr>
              <w:t xml:space="preserve"> s.59-133.</w:t>
            </w:r>
          </w:p>
          <w:p w:rsidR="00546E7D" w:rsidRPr="00546E7D" w:rsidRDefault="00546E7D" w:rsidP="00546E7D">
            <w:pPr>
              <w:spacing w:before="240" w:after="240" w:line="276" w:lineRule="auto"/>
              <w:rPr>
                <w:rFonts w:ascii="Cambria" w:hAnsi="Cambria"/>
                <w:szCs w:val="20"/>
              </w:rPr>
            </w:pPr>
            <w:proofErr w:type="spellStart"/>
            <w:r w:rsidRPr="00546E7D">
              <w:rPr>
                <w:rFonts w:ascii="Cambria" w:hAnsi="Cambria"/>
                <w:szCs w:val="20"/>
              </w:rPr>
              <w:t>Otay</w:t>
            </w:r>
            <w:proofErr w:type="spellEnd"/>
            <w:r w:rsidRPr="00546E7D">
              <w:rPr>
                <w:rFonts w:ascii="Cambria" w:hAnsi="Cambria"/>
                <w:szCs w:val="20"/>
              </w:rPr>
              <w:t xml:space="preserve"> Demir, F. (2015). </w:t>
            </w:r>
            <w:r w:rsidRPr="00546E7D">
              <w:rPr>
                <w:rFonts w:ascii="Cambria" w:hAnsi="Cambria"/>
                <w:b/>
                <w:szCs w:val="20"/>
              </w:rPr>
              <w:t>Sadece: Tüketim Olgusu Üzerine Denemeler</w:t>
            </w:r>
            <w:r w:rsidRPr="00546E7D">
              <w:rPr>
                <w:rFonts w:ascii="Cambria" w:hAnsi="Cambria"/>
                <w:szCs w:val="20"/>
              </w:rPr>
              <w:t xml:space="preserve"> </w:t>
            </w:r>
            <w:r w:rsidRPr="00546E7D">
              <w:rPr>
                <w:rFonts w:ascii="Cambria" w:hAnsi="Cambria"/>
                <w:i/>
                <w:szCs w:val="20"/>
              </w:rPr>
              <w:t>içinde</w:t>
            </w:r>
            <w:r w:rsidRPr="00546E7D">
              <w:rPr>
                <w:rFonts w:ascii="Cambria" w:hAnsi="Cambria"/>
                <w:szCs w:val="20"/>
              </w:rPr>
              <w:t xml:space="preserve"> “Modern Masallar: Sembolik Tüketim ve Kimlik </w:t>
            </w:r>
            <w:proofErr w:type="spellStart"/>
            <w:r w:rsidRPr="00546E7D">
              <w:rPr>
                <w:rFonts w:ascii="Cambria" w:hAnsi="Cambria"/>
                <w:szCs w:val="20"/>
              </w:rPr>
              <w:t>İnşaası</w:t>
            </w:r>
            <w:proofErr w:type="spellEnd"/>
            <w:r w:rsidRPr="00546E7D">
              <w:rPr>
                <w:rFonts w:ascii="Cambria" w:hAnsi="Cambria"/>
                <w:szCs w:val="20"/>
              </w:rPr>
              <w:t>”, s. 55-68.</w:t>
            </w:r>
          </w:p>
          <w:p w:rsidR="00546E7D" w:rsidRPr="00546E7D" w:rsidRDefault="00546E7D" w:rsidP="00546E7D">
            <w:pPr>
              <w:spacing w:before="240" w:after="240" w:line="276" w:lineRule="auto"/>
              <w:rPr>
                <w:rFonts w:ascii="Cambria" w:hAnsi="Cambria"/>
                <w:szCs w:val="20"/>
              </w:rPr>
            </w:pPr>
            <w:proofErr w:type="spellStart"/>
            <w:r w:rsidRPr="00546E7D">
              <w:rPr>
                <w:rFonts w:ascii="Cambria" w:hAnsi="Cambria"/>
                <w:szCs w:val="20"/>
              </w:rPr>
              <w:t>Ongur</w:t>
            </w:r>
            <w:proofErr w:type="spellEnd"/>
            <w:r w:rsidRPr="00546E7D">
              <w:rPr>
                <w:rFonts w:ascii="Cambria" w:hAnsi="Cambria"/>
                <w:szCs w:val="20"/>
              </w:rPr>
              <w:t xml:space="preserve">, H. Ö. (2011). </w:t>
            </w:r>
            <w:r w:rsidRPr="00546E7D">
              <w:rPr>
                <w:rFonts w:ascii="Cambria" w:hAnsi="Cambria"/>
                <w:b/>
                <w:szCs w:val="20"/>
              </w:rPr>
              <w:t xml:space="preserve">Tüketim Toplumu, </w:t>
            </w:r>
            <w:proofErr w:type="spellStart"/>
            <w:r w:rsidRPr="00546E7D">
              <w:rPr>
                <w:rFonts w:ascii="Cambria" w:hAnsi="Cambria"/>
                <w:b/>
                <w:szCs w:val="20"/>
              </w:rPr>
              <w:t>Nevrotik</w:t>
            </w:r>
            <w:proofErr w:type="spellEnd"/>
            <w:r w:rsidRPr="00546E7D">
              <w:rPr>
                <w:rFonts w:ascii="Cambria" w:hAnsi="Cambria"/>
                <w:b/>
                <w:szCs w:val="20"/>
              </w:rPr>
              <w:t xml:space="preserve"> Kültür ve Dövüş Kulübü</w:t>
            </w:r>
            <w:r w:rsidRPr="00546E7D">
              <w:rPr>
                <w:rFonts w:ascii="Cambria" w:hAnsi="Cambria"/>
                <w:szCs w:val="20"/>
              </w:rPr>
              <w:t>, Ayrıntı Yayınları, İstanbul, s. 41-80.</w:t>
            </w:r>
          </w:p>
          <w:p w:rsidR="00546E7D" w:rsidRPr="00546E7D" w:rsidRDefault="00546E7D" w:rsidP="00546E7D">
            <w:pPr>
              <w:spacing w:before="240" w:after="240" w:line="276" w:lineRule="auto"/>
              <w:rPr>
                <w:rFonts w:ascii="Cambria" w:hAnsi="Cambria"/>
                <w:szCs w:val="20"/>
              </w:rPr>
            </w:pPr>
            <w:r w:rsidRPr="00546E7D">
              <w:rPr>
                <w:rFonts w:ascii="Cambria" w:hAnsi="Cambria"/>
                <w:szCs w:val="20"/>
              </w:rPr>
              <w:t xml:space="preserve">Bıçakçı, H. (1994). </w:t>
            </w:r>
            <w:r w:rsidRPr="00546E7D">
              <w:rPr>
                <w:rFonts w:ascii="Cambria" w:hAnsi="Cambria"/>
                <w:b/>
                <w:szCs w:val="20"/>
              </w:rPr>
              <w:t>Doğa Tarihi</w:t>
            </w:r>
            <w:r w:rsidRPr="00546E7D">
              <w:rPr>
                <w:rFonts w:ascii="Cambria" w:hAnsi="Cambria"/>
                <w:szCs w:val="20"/>
              </w:rPr>
              <w:t>, İletişim Yayınları, İstanbul, s. 73-97.</w:t>
            </w:r>
          </w:p>
          <w:p w:rsidR="00546E7D" w:rsidRPr="00546E7D" w:rsidRDefault="00546E7D" w:rsidP="00546E7D">
            <w:pPr>
              <w:spacing w:before="240" w:after="240" w:line="276" w:lineRule="auto"/>
              <w:rPr>
                <w:rFonts w:ascii="Cambria" w:hAnsi="Cambria"/>
                <w:szCs w:val="20"/>
              </w:rPr>
            </w:pPr>
            <w:r w:rsidRPr="00546E7D">
              <w:rPr>
                <w:rFonts w:ascii="Cambria" w:hAnsi="Cambria"/>
                <w:szCs w:val="20"/>
              </w:rPr>
              <w:t xml:space="preserve">Batı, U. (2015). </w:t>
            </w:r>
            <w:r w:rsidRPr="00546E7D">
              <w:rPr>
                <w:rFonts w:ascii="Cambria" w:hAnsi="Cambria"/>
                <w:b/>
                <w:szCs w:val="20"/>
              </w:rPr>
              <w:t>Tüketici Davranışları: Tüketim Kültürü, Psikolojisi ve Sosyolojisi Üzerine Şeytanın Notları,</w:t>
            </w:r>
            <w:r w:rsidRPr="00546E7D">
              <w:rPr>
                <w:rFonts w:ascii="Cambria" w:hAnsi="Cambria"/>
                <w:szCs w:val="20"/>
              </w:rPr>
              <w:t xml:space="preserve"> s. 261-291.</w:t>
            </w:r>
          </w:p>
          <w:p w:rsidR="00BC32DD" w:rsidRPr="00546E7D" w:rsidRDefault="00BC32DD" w:rsidP="00546E7D">
            <w:pPr>
              <w:spacing w:before="240"/>
              <w:rPr>
                <w:szCs w:val="20"/>
              </w:rPr>
            </w:pPr>
          </w:p>
        </w:tc>
      </w:tr>
      <w:tr w:rsidR="00BC32DD" w:rsidRPr="00546E7D" w:rsidTr="00832AEF">
        <w:trPr>
          <w:jc w:val="center"/>
        </w:trPr>
        <w:tc>
          <w:tcPr>
            <w:tcW w:w="2745" w:type="dxa"/>
            <w:vAlign w:val="center"/>
          </w:tcPr>
          <w:p w:rsidR="00BC32DD" w:rsidRPr="00546E7D" w:rsidRDefault="00BC32DD" w:rsidP="00832AEF">
            <w:pPr>
              <w:pStyle w:val="DersBasliklar"/>
              <w:rPr>
                <w:sz w:val="20"/>
                <w:szCs w:val="20"/>
              </w:rPr>
            </w:pPr>
            <w:r w:rsidRPr="00546E7D">
              <w:rPr>
                <w:sz w:val="20"/>
                <w:szCs w:val="20"/>
              </w:rPr>
              <w:lastRenderedPageBreak/>
              <w:t>Dersin Kredisi</w:t>
            </w:r>
          </w:p>
        </w:tc>
        <w:tc>
          <w:tcPr>
            <w:tcW w:w="6068" w:type="dxa"/>
            <w:vAlign w:val="center"/>
          </w:tcPr>
          <w:p w:rsidR="00BC32DD" w:rsidRPr="00546E7D" w:rsidRDefault="00B2571E" w:rsidP="00832AEF">
            <w:pPr>
              <w:pStyle w:val="DersBilgileri"/>
              <w:rPr>
                <w:sz w:val="20"/>
                <w:szCs w:val="20"/>
              </w:rPr>
            </w:pPr>
            <w:r w:rsidRPr="00546E7D">
              <w:rPr>
                <w:sz w:val="20"/>
                <w:szCs w:val="20"/>
              </w:rPr>
              <w:t>3</w:t>
            </w:r>
          </w:p>
        </w:tc>
      </w:tr>
      <w:tr w:rsidR="00BC32DD" w:rsidRPr="00546E7D" w:rsidTr="00832AEF">
        <w:trPr>
          <w:jc w:val="center"/>
        </w:trPr>
        <w:tc>
          <w:tcPr>
            <w:tcW w:w="2745" w:type="dxa"/>
            <w:vAlign w:val="center"/>
          </w:tcPr>
          <w:p w:rsidR="00BC32DD" w:rsidRPr="00546E7D" w:rsidRDefault="00BC32DD" w:rsidP="00832AEF">
            <w:pPr>
              <w:pStyle w:val="DersBasliklar"/>
              <w:rPr>
                <w:sz w:val="20"/>
                <w:szCs w:val="20"/>
              </w:rPr>
            </w:pPr>
            <w:r w:rsidRPr="00546E7D">
              <w:rPr>
                <w:sz w:val="20"/>
                <w:szCs w:val="20"/>
              </w:rPr>
              <w:t>Laboratuvar</w:t>
            </w:r>
          </w:p>
        </w:tc>
        <w:tc>
          <w:tcPr>
            <w:tcW w:w="6068" w:type="dxa"/>
            <w:vAlign w:val="center"/>
          </w:tcPr>
          <w:p w:rsidR="00BC32DD" w:rsidRPr="00546E7D" w:rsidRDefault="00BC32DD" w:rsidP="00832AEF">
            <w:pPr>
              <w:pStyle w:val="DersBilgileri"/>
              <w:rPr>
                <w:sz w:val="20"/>
                <w:szCs w:val="20"/>
              </w:rPr>
            </w:pPr>
          </w:p>
        </w:tc>
      </w:tr>
      <w:tr w:rsidR="00BC32DD" w:rsidRPr="00546E7D" w:rsidTr="00832AEF">
        <w:trPr>
          <w:jc w:val="center"/>
        </w:trPr>
        <w:tc>
          <w:tcPr>
            <w:tcW w:w="2745" w:type="dxa"/>
            <w:vAlign w:val="center"/>
          </w:tcPr>
          <w:p w:rsidR="00BC32DD" w:rsidRPr="00546E7D" w:rsidRDefault="00BC32DD" w:rsidP="00832AEF">
            <w:pPr>
              <w:pStyle w:val="DersBasliklar"/>
              <w:rPr>
                <w:sz w:val="20"/>
                <w:szCs w:val="20"/>
              </w:rPr>
            </w:pPr>
            <w:r w:rsidRPr="00546E7D">
              <w:rPr>
                <w:sz w:val="20"/>
                <w:szCs w:val="20"/>
              </w:rPr>
              <w:t>Diğer-1</w:t>
            </w:r>
          </w:p>
        </w:tc>
        <w:tc>
          <w:tcPr>
            <w:tcW w:w="6068" w:type="dxa"/>
            <w:vAlign w:val="center"/>
          </w:tcPr>
          <w:p w:rsidR="00BC32DD" w:rsidRPr="00546E7D" w:rsidRDefault="00BC32DD" w:rsidP="00832AEF">
            <w:pPr>
              <w:pStyle w:val="DersBilgileri"/>
              <w:rPr>
                <w:sz w:val="20"/>
                <w:szCs w:val="20"/>
              </w:rPr>
            </w:pPr>
          </w:p>
        </w:tc>
      </w:tr>
    </w:tbl>
    <w:p w:rsidR="00BC32DD" w:rsidRPr="00546E7D" w:rsidRDefault="00BC32DD" w:rsidP="00BC32DD">
      <w:pPr>
        <w:rPr>
          <w:szCs w:val="20"/>
        </w:rPr>
      </w:pPr>
    </w:p>
    <w:p w:rsidR="00BC32DD" w:rsidRPr="00546E7D" w:rsidRDefault="00BC32DD" w:rsidP="00BC32DD">
      <w:pPr>
        <w:rPr>
          <w:szCs w:val="20"/>
        </w:rPr>
      </w:pPr>
    </w:p>
    <w:p w:rsidR="00BC32DD" w:rsidRPr="00546E7D" w:rsidRDefault="00BC32DD" w:rsidP="00BC32DD">
      <w:pPr>
        <w:rPr>
          <w:szCs w:val="20"/>
        </w:rPr>
      </w:pPr>
    </w:p>
    <w:p w:rsidR="00BC32DD" w:rsidRPr="00546E7D" w:rsidRDefault="00BC32DD" w:rsidP="00BC32DD">
      <w:pPr>
        <w:rPr>
          <w:szCs w:val="20"/>
        </w:rPr>
      </w:pPr>
    </w:p>
    <w:p w:rsidR="00EB0AE2" w:rsidRPr="00546E7D" w:rsidRDefault="007522B9">
      <w:pPr>
        <w:rPr>
          <w:szCs w:val="20"/>
        </w:rPr>
      </w:pPr>
    </w:p>
    <w:sectPr w:rsidR="00EB0AE2" w:rsidRPr="00546E7D" w:rsidSect="000014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BC32DD"/>
    <w:rsid w:val="00001499"/>
    <w:rsid w:val="000A48ED"/>
    <w:rsid w:val="00546E7D"/>
    <w:rsid w:val="007522B9"/>
    <w:rsid w:val="00832BE3"/>
    <w:rsid w:val="00B2571E"/>
    <w:rsid w:val="00BC32DD"/>
    <w:rsid w:val="00C65E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98BB8"/>
  <w15:docId w15:val="{70396524-6968-4BFA-BC93-8202D5FE6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rsid w:val="00B257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1938</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Senay Sabah</dc:creator>
  <cp:lastModifiedBy>yazar</cp:lastModifiedBy>
  <cp:revision>3</cp:revision>
  <dcterms:created xsi:type="dcterms:W3CDTF">2017-11-20T15:29:00Z</dcterms:created>
  <dcterms:modified xsi:type="dcterms:W3CDTF">2019-07-27T14:31:00Z</dcterms:modified>
</cp:coreProperties>
</file>