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F5" w:rsidRDefault="00FA640C">
      <w:r>
        <w:t>Ek Okuma Metinleri</w:t>
      </w:r>
    </w:p>
    <w:p w:rsidR="002712D8" w:rsidRDefault="002712D8" w:rsidP="002712D8">
      <w:proofErr w:type="spellStart"/>
      <w:r>
        <w:t>Punch</w:t>
      </w:r>
      <w:proofErr w:type="spellEnd"/>
      <w:r>
        <w:t xml:space="preserve">, </w:t>
      </w:r>
      <w:proofErr w:type="spellStart"/>
      <w:r>
        <w:t>Keith</w:t>
      </w:r>
      <w:proofErr w:type="spellEnd"/>
      <w:r>
        <w:t xml:space="preserve"> F</w:t>
      </w:r>
      <w:proofErr w:type="gramStart"/>
      <w:r>
        <w:t>.,</w:t>
      </w:r>
      <w:proofErr w:type="gramEnd"/>
      <w:r>
        <w:t xml:space="preserve"> (2005), </w:t>
      </w:r>
      <w:r w:rsidRPr="00313BB9">
        <w:rPr>
          <w:b/>
        </w:rPr>
        <w:t>Sosyal Araştırmalara Giriş, : Nicel ve Nitel Yaklaşımlar</w:t>
      </w:r>
      <w:r>
        <w:t>, Siyasal Kitabevi, Ankara.</w:t>
      </w:r>
    </w:p>
    <w:p w:rsidR="002712D8" w:rsidRPr="00B61AC1" w:rsidRDefault="002712D8" w:rsidP="002712D8">
      <w:pPr>
        <w:spacing w:before="240"/>
      </w:pPr>
      <w:proofErr w:type="spellStart"/>
      <w:r w:rsidRPr="00B61AC1">
        <w:t>Gulbenkian</w:t>
      </w:r>
      <w:proofErr w:type="spellEnd"/>
      <w:r w:rsidRPr="00B61AC1">
        <w:t xml:space="preserve"> Komisyonu, “Nesnellik”, </w:t>
      </w:r>
      <w:r w:rsidRPr="00B61AC1">
        <w:rPr>
          <w:b/>
        </w:rPr>
        <w:t>Sosyal Bilimleri Açın</w:t>
      </w:r>
      <w:r w:rsidRPr="00B61AC1">
        <w:t>, s.84-87.</w:t>
      </w:r>
    </w:p>
    <w:p w:rsidR="002712D8" w:rsidRPr="00B61AC1" w:rsidRDefault="002712D8" w:rsidP="002712D8">
      <w:pPr>
        <w:spacing w:before="240"/>
      </w:pPr>
      <w:r w:rsidRPr="00B61AC1">
        <w:t>Zorlu, A</w:t>
      </w:r>
      <w:proofErr w:type="gramStart"/>
      <w:r w:rsidRPr="00B61AC1">
        <w:t>.,</w:t>
      </w:r>
      <w:proofErr w:type="gramEnd"/>
      <w:r w:rsidRPr="00B61AC1">
        <w:t xml:space="preserve"> (2006), “Tüketim Araştırmaları ve Metodoloji-Sosyal Bilimlerde Paradigmalar”, </w:t>
      </w:r>
      <w:r w:rsidRPr="00B61AC1">
        <w:rPr>
          <w:b/>
        </w:rPr>
        <w:t>Tüketim Sosyolojisi</w:t>
      </w:r>
      <w:r w:rsidRPr="00B61AC1">
        <w:t>, s.27-50.</w:t>
      </w:r>
    </w:p>
    <w:p w:rsidR="002712D8" w:rsidRPr="00B61AC1" w:rsidRDefault="002712D8" w:rsidP="002712D8">
      <w:pPr>
        <w:spacing w:before="240"/>
      </w:pPr>
      <w:r w:rsidRPr="00B61AC1">
        <w:t xml:space="preserve">Ger, Güliz, (2009), “Tüketici Araştırmalarında Nitel Yöntemler Kullanmanın İncelikleri ve Zorlukları”, </w:t>
      </w:r>
      <w:r w:rsidRPr="00B61AC1">
        <w:rPr>
          <w:b/>
        </w:rPr>
        <w:t>Tüketici ve Tüketim Araştırmaları Dergisi</w:t>
      </w:r>
      <w:r w:rsidRPr="00B61AC1">
        <w:t>, 1/1, s.1-19.</w:t>
      </w:r>
    </w:p>
    <w:p w:rsidR="00FA640C" w:rsidRDefault="00FA640C">
      <w:bookmarkStart w:id="0" w:name="_GoBack"/>
      <w:bookmarkEnd w:id="0"/>
    </w:p>
    <w:sectPr w:rsidR="00FA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C"/>
    <w:rsid w:val="002712D8"/>
    <w:rsid w:val="00371C71"/>
    <w:rsid w:val="00801ED4"/>
    <w:rsid w:val="00F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0AB9"/>
  <w15:chartTrackingRefBased/>
  <w15:docId w15:val="{93BBB2FD-403D-43CB-9A71-379544E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</cp:revision>
  <dcterms:created xsi:type="dcterms:W3CDTF">2019-07-27T14:53:00Z</dcterms:created>
  <dcterms:modified xsi:type="dcterms:W3CDTF">2019-07-28T14:57:00Z</dcterms:modified>
</cp:coreProperties>
</file>