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455" w:rsidRDefault="003C7455" w:rsidP="003C7455">
      <w:pPr>
        <w:kinsoku w:val="0"/>
        <w:overflowPunct w:val="0"/>
        <w:spacing w:after="0" w:line="360" w:lineRule="auto"/>
        <w:contextualSpacing/>
        <w:jc w:val="both"/>
        <w:textAlignment w:val="baseline"/>
        <w:rPr>
          <w:rFonts w:ascii="Times New Roman" w:eastAsiaTheme="minorEastAsia" w:hAnsi="Times New Roman" w:cs="Times New Roman"/>
          <w:color w:val="000000" w:themeColor="text1"/>
          <w:kern w:val="24"/>
          <w:sz w:val="24"/>
          <w:szCs w:val="24"/>
          <w:lang w:eastAsia="tr-TR"/>
        </w:rPr>
      </w:pPr>
      <w:r>
        <w:rPr>
          <w:rFonts w:ascii="Times New Roman" w:eastAsiaTheme="minorEastAsia" w:hAnsi="Times New Roman" w:cs="Times New Roman"/>
          <w:color w:val="000000" w:themeColor="text1"/>
          <w:kern w:val="24"/>
          <w:sz w:val="24"/>
          <w:szCs w:val="24"/>
          <w:lang w:eastAsia="tr-TR"/>
        </w:rPr>
        <w:t>VIII.</w:t>
      </w:r>
      <w:r w:rsidR="008C7CF3">
        <w:rPr>
          <w:rFonts w:ascii="Times New Roman" w:eastAsiaTheme="minorEastAsia" w:hAnsi="Times New Roman" w:cs="Times New Roman"/>
          <w:color w:val="000000" w:themeColor="text1"/>
          <w:kern w:val="24"/>
          <w:sz w:val="24"/>
          <w:szCs w:val="24"/>
          <w:lang w:eastAsia="tr-TR"/>
        </w:rPr>
        <w:t xml:space="preserve"> </w:t>
      </w:r>
      <w:r>
        <w:rPr>
          <w:rFonts w:ascii="Times New Roman" w:eastAsiaTheme="minorEastAsia" w:hAnsi="Times New Roman" w:cs="Times New Roman"/>
          <w:color w:val="000000" w:themeColor="text1"/>
          <w:kern w:val="24"/>
          <w:sz w:val="24"/>
          <w:szCs w:val="24"/>
          <w:lang w:eastAsia="tr-TR"/>
        </w:rPr>
        <w:t>Hafta</w:t>
      </w:r>
    </w:p>
    <w:p w:rsidR="003C7455" w:rsidRDefault="00E81649" w:rsidP="003C7455">
      <w:pPr>
        <w:kinsoku w:val="0"/>
        <w:overflowPunct w:val="0"/>
        <w:spacing w:after="0" w:line="360" w:lineRule="auto"/>
        <w:contextualSpacing/>
        <w:jc w:val="both"/>
        <w:textAlignment w:val="baseline"/>
        <w:rPr>
          <w:rFonts w:ascii="Times New Roman" w:eastAsiaTheme="minorEastAsia" w:hAnsi="Times New Roman" w:cs="Times New Roman"/>
          <w:b/>
          <w:color w:val="000000" w:themeColor="text1"/>
          <w:kern w:val="24"/>
          <w:sz w:val="24"/>
          <w:szCs w:val="24"/>
          <w:lang w:eastAsia="tr-TR"/>
        </w:rPr>
      </w:pPr>
      <w:r>
        <w:rPr>
          <w:rFonts w:ascii="Times New Roman" w:eastAsiaTheme="minorEastAsia" w:hAnsi="Times New Roman" w:cs="Times New Roman"/>
          <w:b/>
          <w:color w:val="000000" w:themeColor="text1"/>
          <w:kern w:val="24"/>
          <w:sz w:val="24"/>
          <w:szCs w:val="24"/>
          <w:lang w:eastAsia="tr-TR"/>
        </w:rPr>
        <w:t xml:space="preserve">     </w:t>
      </w:r>
      <w:r w:rsidR="003C7455" w:rsidRPr="00D82483">
        <w:rPr>
          <w:rFonts w:ascii="Times New Roman" w:eastAsiaTheme="minorEastAsia" w:hAnsi="Times New Roman" w:cs="Times New Roman"/>
          <w:b/>
          <w:color w:val="000000" w:themeColor="text1"/>
          <w:kern w:val="24"/>
          <w:sz w:val="24"/>
          <w:szCs w:val="24"/>
          <w:lang w:eastAsia="tr-TR"/>
        </w:rPr>
        <w:t>Girit’in Yunanistan’a Bağlanma Girişimi</w:t>
      </w:r>
    </w:p>
    <w:p w:rsidR="005813E9" w:rsidRPr="005813E9" w:rsidRDefault="005813E9" w:rsidP="005813E9">
      <w:pPr>
        <w:autoSpaceDE w:val="0"/>
        <w:autoSpaceDN w:val="0"/>
        <w:adjustRightInd w:val="0"/>
        <w:spacing w:after="0" w:line="240" w:lineRule="auto"/>
        <w:jc w:val="both"/>
        <w:rPr>
          <w:sz w:val="40"/>
          <w:szCs w:val="40"/>
          <w:u w:val="single"/>
        </w:rPr>
      </w:pPr>
    </w:p>
    <w:p w:rsidR="005813E9" w:rsidRPr="00534B0F" w:rsidRDefault="005813E9" w:rsidP="005813E9">
      <w:pPr>
        <w:autoSpaceDE w:val="0"/>
        <w:autoSpaceDN w:val="0"/>
        <w:adjustRightInd w:val="0"/>
        <w:spacing w:after="0" w:line="360" w:lineRule="auto"/>
        <w:jc w:val="both"/>
        <w:rPr>
          <w:rFonts w:ascii="Times New Roman" w:hAnsi="Times New Roman" w:cs="Times New Roman"/>
          <w:sz w:val="24"/>
          <w:szCs w:val="24"/>
        </w:rPr>
      </w:pPr>
      <w:r w:rsidRPr="005813E9">
        <w:rPr>
          <w:b/>
          <w:sz w:val="40"/>
          <w:szCs w:val="40"/>
        </w:rPr>
        <w:t xml:space="preserve">     </w:t>
      </w:r>
      <w:r w:rsidRPr="00534B0F">
        <w:rPr>
          <w:rFonts w:ascii="Times New Roman" w:hAnsi="Times New Roman" w:cs="Times New Roman"/>
          <w:sz w:val="24"/>
          <w:szCs w:val="24"/>
        </w:rPr>
        <w:t>Stratejik bakımdan Akdeniz’de oldukça önemli bir konumda bulunan Girit adası, tarihte</w:t>
      </w:r>
    </w:p>
    <w:p w:rsidR="005813E9" w:rsidRPr="00534B0F" w:rsidRDefault="005813E9" w:rsidP="005813E9">
      <w:pPr>
        <w:autoSpaceDE w:val="0"/>
        <w:autoSpaceDN w:val="0"/>
        <w:adjustRightInd w:val="0"/>
        <w:spacing w:after="0" w:line="360" w:lineRule="auto"/>
        <w:jc w:val="both"/>
        <w:rPr>
          <w:rFonts w:ascii="Times New Roman" w:hAnsi="Times New Roman" w:cs="Times New Roman"/>
          <w:sz w:val="24"/>
          <w:szCs w:val="24"/>
        </w:rPr>
      </w:pPr>
      <w:proofErr w:type="gramStart"/>
      <w:r w:rsidRPr="00534B0F">
        <w:rPr>
          <w:rFonts w:ascii="Times New Roman" w:hAnsi="Times New Roman" w:cs="Times New Roman"/>
          <w:sz w:val="24"/>
          <w:szCs w:val="24"/>
        </w:rPr>
        <w:t>Bir çok</w:t>
      </w:r>
      <w:proofErr w:type="gramEnd"/>
      <w:r w:rsidRPr="00534B0F">
        <w:rPr>
          <w:rFonts w:ascii="Times New Roman" w:hAnsi="Times New Roman" w:cs="Times New Roman"/>
          <w:sz w:val="24"/>
          <w:szCs w:val="24"/>
        </w:rPr>
        <w:t xml:space="preserve"> milletin egemenliği altına girmiştir. </w:t>
      </w:r>
    </w:p>
    <w:p w:rsidR="005813E9" w:rsidRPr="00534B0F" w:rsidRDefault="005813E9" w:rsidP="005813E9">
      <w:pPr>
        <w:autoSpaceDE w:val="0"/>
        <w:autoSpaceDN w:val="0"/>
        <w:adjustRightInd w:val="0"/>
        <w:spacing w:after="0" w:line="360" w:lineRule="auto"/>
        <w:jc w:val="both"/>
        <w:rPr>
          <w:rFonts w:ascii="Times New Roman" w:hAnsi="Times New Roman" w:cs="Times New Roman"/>
          <w:sz w:val="24"/>
          <w:szCs w:val="24"/>
        </w:rPr>
      </w:pPr>
      <w:r w:rsidRPr="00534B0F">
        <w:rPr>
          <w:rFonts w:ascii="Times New Roman" w:hAnsi="Times New Roman" w:cs="Times New Roman"/>
          <w:sz w:val="24"/>
          <w:szCs w:val="24"/>
        </w:rPr>
        <w:t>Girit, Türklerin idaresine geçmeden önce Venediklilerin elinde bulunuyordu. Osmanlı Devleti’nin Girit’i fetih hareketleri 1645 yılında Sultan İbrahim döneminde başlamış, yaklaşık 25 yıl süren mücadeleler sonunda 1669’da tamamlanmıştır.</w:t>
      </w:r>
    </w:p>
    <w:p w:rsidR="005813E9" w:rsidRDefault="005813E9" w:rsidP="005813E9">
      <w:pPr>
        <w:spacing w:line="360" w:lineRule="auto"/>
        <w:jc w:val="both"/>
        <w:rPr>
          <w:rFonts w:ascii="TimesNewRoman" w:hAnsi="TimesNewRoman" w:cs="TimesNewRoman"/>
          <w:sz w:val="24"/>
          <w:szCs w:val="24"/>
        </w:rPr>
      </w:pPr>
      <w:r w:rsidRPr="00534B0F">
        <w:rPr>
          <w:rFonts w:ascii="Times New Roman" w:hAnsi="Times New Roman" w:cs="Times New Roman"/>
          <w:sz w:val="24"/>
          <w:szCs w:val="24"/>
        </w:rPr>
        <w:t xml:space="preserve">Osmanlı </w:t>
      </w:r>
      <w:proofErr w:type="gramStart"/>
      <w:r w:rsidRPr="00534B0F">
        <w:rPr>
          <w:rFonts w:ascii="Times New Roman" w:hAnsi="Times New Roman" w:cs="Times New Roman"/>
          <w:sz w:val="24"/>
          <w:szCs w:val="24"/>
        </w:rPr>
        <w:t>hakimiyeti</w:t>
      </w:r>
      <w:proofErr w:type="gramEnd"/>
      <w:r w:rsidRPr="00534B0F">
        <w:rPr>
          <w:rFonts w:ascii="Times New Roman" w:hAnsi="Times New Roman" w:cs="Times New Roman"/>
          <w:sz w:val="24"/>
          <w:szCs w:val="24"/>
        </w:rPr>
        <w:t xml:space="preserve"> altına giren Girit adası merkezi Kandiye olmak üzere imtiyazlı bir eyalet haline getirildi ve Kandiye, Hanya ve Resmo sancaklarına ayrıldı. Daha sonra Kandiye adanın merkezi olmaktan çıkarılarak 1850 yılından itibare</w:t>
      </w:r>
      <w:r>
        <w:rPr>
          <w:rFonts w:ascii="Times New Roman" w:hAnsi="Times New Roman" w:cs="Times New Roman"/>
          <w:sz w:val="24"/>
          <w:szCs w:val="24"/>
        </w:rPr>
        <w:t xml:space="preserve">n yerini Hanya şehri almıştır. </w:t>
      </w:r>
      <w:r>
        <w:rPr>
          <w:rFonts w:ascii="TimesNewRoman" w:hAnsi="TimesNewRoman" w:cs="TimesNewRoman"/>
          <w:sz w:val="24"/>
          <w:szCs w:val="24"/>
        </w:rPr>
        <w:t>Girit, Osmanlı Devleti’nin son zamanlarında bir vilâyet şeklinde idare</w:t>
      </w:r>
      <w:r>
        <w:rPr>
          <w:rFonts w:ascii="Times New Roman" w:hAnsi="Times New Roman" w:cs="Times New Roman"/>
          <w:sz w:val="24"/>
          <w:szCs w:val="24"/>
        </w:rPr>
        <w:t xml:space="preserve"> </w:t>
      </w:r>
      <w:r>
        <w:rPr>
          <w:rFonts w:ascii="TimesNewRoman" w:hAnsi="TimesNewRoman" w:cs="TimesNewRoman"/>
          <w:sz w:val="24"/>
          <w:szCs w:val="24"/>
        </w:rPr>
        <w:t xml:space="preserve">olunmuş ve beş sancağa ayrılmıştır. Bunlar; Kandiye (merkez), Hanya, </w:t>
      </w:r>
      <w:proofErr w:type="spellStart"/>
      <w:r>
        <w:rPr>
          <w:rFonts w:ascii="TimesNewRoman" w:hAnsi="TimesNewRoman" w:cs="TimesNewRoman"/>
          <w:sz w:val="24"/>
          <w:szCs w:val="24"/>
        </w:rPr>
        <w:t>Laşid</w:t>
      </w:r>
      <w:proofErr w:type="spellEnd"/>
      <w:r>
        <w:rPr>
          <w:rFonts w:ascii="TimesNewRoman" w:hAnsi="TimesNewRoman" w:cs="TimesNewRoman"/>
          <w:sz w:val="24"/>
          <w:szCs w:val="24"/>
        </w:rPr>
        <w:t>,</w:t>
      </w:r>
      <w:r w:rsidRPr="00A95323">
        <w:rPr>
          <w:rFonts w:ascii="TimesNewRoman" w:hAnsi="TimesNewRoman" w:cs="TimesNewRoman"/>
          <w:sz w:val="24"/>
          <w:szCs w:val="24"/>
        </w:rPr>
        <w:t xml:space="preserve"> </w:t>
      </w:r>
      <w:r>
        <w:rPr>
          <w:rFonts w:ascii="TimesNewRoman" w:hAnsi="TimesNewRoman" w:cs="TimesNewRoman"/>
          <w:sz w:val="24"/>
          <w:szCs w:val="24"/>
        </w:rPr>
        <w:t xml:space="preserve">Resmo ve </w:t>
      </w:r>
      <w:proofErr w:type="spellStart"/>
      <w:r>
        <w:rPr>
          <w:rFonts w:ascii="TimesNewRoman" w:hAnsi="TimesNewRoman" w:cs="TimesNewRoman"/>
          <w:sz w:val="24"/>
          <w:szCs w:val="24"/>
        </w:rPr>
        <w:t>İsfakiye’dir</w:t>
      </w:r>
      <w:proofErr w:type="spellEnd"/>
      <w:r>
        <w:rPr>
          <w:rFonts w:ascii="TimesNewRoman" w:hAnsi="TimesNewRoman" w:cs="TimesNewRoman"/>
          <w:sz w:val="24"/>
          <w:szCs w:val="24"/>
        </w:rPr>
        <w:t>.</w:t>
      </w:r>
    </w:p>
    <w:p w:rsidR="005813E9" w:rsidRDefault="005813E9" w:rsidP="005813E9">
      <w:pPr>
        <w:spacing w:line="360" w:lineRule="auto"/>
        <w:jc w:val="both"/>
        <w:rPr>
          <w:rFonts w:ascii="TimesNewRoman" w:hAnsi="TimesNewRoman" w:cs="TimesNewRoman"/>
          <w:sz w:val="16"/>
          <w:szCs w:val="16"/>
        </w:rPr>
      </w:pPr>
      <w:r>
        <w:rPr>
          <w:rFonts w:ascii="TimesNewRoman" w:hAnsi="TimesNewRoman" w:cs="TimesNewRoman"/>
          <w:sz w:val="24"/>
          <w:szCs w:val="24"/>
        </w:rPr>
        <w:t xml:space="preserve">            Osmanlı Devleti idaresinde Girit’te 1821 Yunan İhtilâli’ne kadar geçen bir buçuk asırlık zaman zarfında kayda değer hiçbir vukuatın olmadığı görülmektedir. Ancak Osmanlı Devleti’nin Girit’te sağladığı bu uzun </w:t>
      </w:r>
      <w:proofErr w:type="gramStart"/>
      <w:r>
        <w:rPr>
          <w:rFonts w:ascii="TimesNewRoman" w:hAnsi="TimesNewRoman" w:cs="TimesNewRoman"/>
          <w:sz w:val="24"/>
          <w:szCs w:val="24"/>
        </w:rPr>
        <w:t>sükunet</w:t>
      </w:r>
      <w:proofErr w:type="gramEnd"/>
      <w:r>
        <w:rPr>
          <w:rFonts w:ascii="TimesNewRoman" w:hAnsi="TimesNewRoman" w:cs="TimesNewRoman"/>
          <w:sz w:val="24"/>
          <w:szCs w:val="24"/>
        </w:rPr>
        <w:t xml:space="preserve"> devresi özenli iç politikaya rağmen devam </w:t>
      </w:r>
      <w:proofErr w:type="gramStart"/>
      <w:r>
        <w:rPr>
          <w:rFonts w:ascii="TimesNewRoman" w:hAnsi="TimesNewRoman" w:cs="TimesNewRoman"/>
          <w:sz w:val="24"/>
          <w:szCs w:val="24"/>
        </w:rPr>
        <w:t>edemedi</w:t>
      </w:r>
      <w:proofErr w:type="gramEnd"/>
      <w:r>
        <w:rPr>
          <w:rFonts w:ascii="TimesNewRoman" w:hAnsi="TimesNewRoman" w:cs="TimesNewRoman"/>
          <w:sz w:val="24"/>
          <w:szCs w:val="24"/>
        </w:rPr>
        <w:t xml:space="preserve">. </w:t>
      </w:r>
      <w:proofErr w:type="gramStart"/>
      <w:r>
        <w:rPr>
          <w:rFonts w:ascii="TimesNewRoman" w:hAnsi="TimesNewRoman" w:cs="TimesNewRoman"/>
          <w:sz w:val="24"/>
          <w:szCs w:val="24"/>
        </w:rPr>
        <w:t xml:space="preserve">Büyük Petro ile başlayıp artarak devam eden Rus tahriki, Fransız İhtilâli ile uyandırılan milletçilik hisleri, bunlara ilâveten Osmanlı İmparatorluğu’nun günden güne bozulan ve zayıflayan iç idaresi neticesinde Rumlar arasında baş gösteren ayrılma arzusu ve nihayetinde de bu arzuyu ateşlemek için kurulmuş olan </w:t>
      </w:r>
      <w:proofErr w:type="spellStart"/>
      <w:r>
        <w:rPr>
          <w:rFonts w:ascii="TimesNewRomanPS-ItalicMT" w:hAnsi="TimesNewRomanPS-ItalicMT" w:cs="TimesNewRomanPS-ItalicMT"/>
          <w:i/>
          <w:iCs/>
          <w:sz w:val="24"/>
          <w:szCs w:val="24"/>
        </w:rPr>
        <w:t>Eterya</w:t>
      </w:r>
      <w:proofErr w:type="spellEnd"/>
      <w:r>
        <w:rPr>
          <w:rFonts w:ascii="TimesNewRoman" w:hAnsi="TimesNewRoman" w:cs="TimesNewRoman"/>
          <w:sz w:val="24"/>
          <w:szCs w:val="24"/>
        </w:rPr>
        <w:t xml:space="preserve"> Cemiyeti’nin propagandası Girit’in Rum halkını da harekete geçirmeye kâfi geldi</w:t>
      </w:r>
      <w:r>
        <w:rPr>
          <w:rFonts w:ascii="TimesNewRoman" w:hAnsi="TimesNewRoman" w:cs="TimesNewRoman"/>
          <w:sz w:val="16"/>
          <w:szCs w:val="16"/>
        </w:rPr>
        <w:t>.</w:t>
      </w:r>
      <w:proofErr w:type="gramEnd"/>
      <w:r w:rsidRPr="00761C42">
        <w:rPr>
          <w:rStyle w:val="DipnotBavurusu"/>
          <w:rFonts w:ascii="TimesNewRoman" w:hAnsi="TimesNewRoman" w:cs="TimesNewRoman"/>
          <w:sz w:val="24"/>
          <w:szCs w:val="24"/>
        </w:rPr>
        <w:footnoteReference w:id="1"/>
      </w:r>
      <w:r>
        <w:rPr>
          <w:rFonts w:ascii="TimesNewRoman" w:hAnsi="TimesNewRoman" w:cs="TimesNewRoman"/>
          <w:sz w:val="16"/>
          <w:szCs w:val="16"/>
        </w:rPr>
        <w:t>.</w:t>
      </w:r>
    </w:p>
    <w:p w:rsidR="005813E9" w:rsidRDefault="005813E9" w:rsidP="005813E9">
      <w:pPr>
        <w:spacing w:line="360" w:lineRule="auto"/>
        <w:jc w:val="both"/>
        <w:rPr>
          <w:rFonts w:ascii="TimesNewRoman" w:hAnsi="TimesNewRoman" w:cs="TimesNewRoman"/>
          <w:sz w:val="24"/>
          <w:szCs w:val="24"/>
        </w:rPr>
      </w:pPr>
      <w:r>
        <w:rPr>
          <w:rFonts w:ascii="TimesNewRoman" w:hAnsi="TimesNewRoman" w:cs="TimesNewRoman"/>
          <w:sz w:val="16"/>
          <w:szCs w:val="16"/>
        </w:rPr>
        <w:t xml:space="preserve">                  </w:t>
      </w:r>
      <w:r>
        <w:rPr>
          <w:rFonts w:ascii="TimesNewRoman" w:hAnsi="TimesNewRoman" w:cs="TimesNewRoman"/>
          <w:sz w:val="24"/>
          <w:szCs w:val="24"/>
        </w:rPr>
        <w:t xml:space="preserve">3 Şubat 1830 tarihinde İngiltere, Rusya ve Fransa tarafından imza edilen Londra Protokolü’nde Yunanistan’ın sınırları belirlenmişti. Ancak Girit, bu sınırlara </w:t>
      </w:r>
      <w:proofErr w:type="gramStart"/>
      <w:r>
        <w:rPr>
          <w:rFonts w:ascii="TimesNewRoman" w:hAnsi="TimesNewRoman" w:cs="TimesNewRoman"/>
          <w:sz w:val="24"/>
          <w:szCs w:val="24"/>
        </w:rPr>
        <w:t>dahil</w:t>
      </w:r>
      <w:proofErr w:type="gramEnd"/>
      <w:r>
        <w:rPr>
          <w:rFonts w:ascii="TimesNewRoman" w:hAnsi="TimesNewRoman" w:cs="TimesNewRoman"/>
          <w:sz w:val="24"/>
          <w:szCs w:val="24"/>
        </w:rPr>
        <w:t xml:space="preserve"> edilmemişti. Yunanlılara göre, Yunanistan Krallığı’nın toprakları yetersizdi. Ege’de yoksul adalar, kayalıklar Yunanlılara verilmiş, zengin adalar ise Osmanlılara bırakılmıştı. Böylece Girit adası, </w:t>
      </w:r>
      <w:proofErr w:type="spellStart"/>
      <w:r>
        <w:rPr>
          <w:rFonts w:ascii="TimesNewRomanPS-ItalicMT" w:hAnsi="TimesNewRomanPS-ItalicMT" w:cs="TimesNewRomanPS-ItalicMT"/>
          <w:i/>
          <w:iCs/>
          <w:sz w:val="24"/>
          <w:szCs w:val="24"/>
        </w:rPr>
        <w:t>Megalo</w:t>
      </w:r>
      <w:proofErr w:type="spellEnd"/>
      <w:r>
        <w:rPr>
          <w:rFonts w:ascii="TimesNewRomanPS-ItalicMT" w:hAnsi="TimesNewRomanPS-ItalicMT" w:cs="TimesNewRomanPS-ItalicMT"/>
          <w:i/>
          <w:iCs/>
          <w:sz w:val="24"/>
          <w:szCs w:val="24"/>
        </w:rPr>
        <w:t xml:space="preserve"> </w:t>
      </w:r>
      <w:proofErr w:type="spellStart"/>
      <w:r>
        <w:rPr>
          <w:rFonts w:ascii="TimesNewRomanPS-ItalicMT" w:hAnsi="TimesNewRomanPS-ItalicMT" w:cs="TimesNewRomanPS-ItalicMT"/>
          <w:i/>
          <w:iCs/>
          <w:sz w:val="24"/>
          <w:szCs w:val="24"/>
        </w:rPr>
        <w:t>İdea</w:t>
      </w:r>
      <w:r>
        <w:rPr>
          <w:rFonts w:ascii="TimesNewRoman" w:hAnsi="TimesNewRoman" w:cs="TimesNewRoman"/>
          <w:sz w:val="24"/>
          <w:szCs w:val="24"/>
        </w:rPr>
        <w:t>’nın</w:t>
      </w:r>
      <w:proofErr w:type="spellEnd"/>
      <w:r>
        <w:rPr>
          <w:rFonts w:ascii="TimesNewRoman" w:hAnsi="TimesNewRoman" w:cs="TimesNewRoman"/>
          <w:sz w:val="24"/>
          <w:szCs w:val="24"/>
        </w:rPr>
        <w:t xml:space="preserve"> ilk hedeflerinden birisi oldu</w:t>
      </w:r>
      <w:r>
        <w:rPr>
          <w:rFonts w:ascii="TimesNewRoman" w:hAnsi="TimesNewRoman" w:cs="TimesNewRoman"/>
          <w:sz w:val="16"/>
          <w:szCs w:val="16"/>
        </w:rPr>
        <w:t>.</w:t>
      </w:r>
      <w:r>
        <w:rPr>
          <w:rFonts w:ascii="TimesNewRoman" w:hAnsi="TimesNewRoman" w:cs="TimesNewRoman"/>
          <w:sz w:val="24"/>
          <w:szCs w:val="24"/>
        </w:rPr>
        <w:t xml:space="preserve">  Zaten nüfus dengesi de o tarihlerde Rumların lehine artış göstermişti. 1821’de başlayan isyandan sonra yaklaşık on yıllık bir süre içerisinde adanın nüfusu</w:t>
      </w:r>
      <w:r>
        <w:rPr>
          <w:rFonts w:ascii="TimesNewRoman" w:hAnsi="TimesNewRoman" w:cs="TimesNewRoman"/>
          <w:sz w:val="16"/>
          <w:szCs w:val="16"/>
        </w:rPr>
        <w:t xml:space="preserve"> </w:t>
      </w:r>
      <w:r>
        <w:rPr>
          <w:rFonts w:ascii="TimesNewRoman" w:hAnsi="TimesNewRoman" w:cs="TimesNewRoman"/>
          <w:sz w:val="24"/>
          <w:szCs w:val="24"/>
        </w:rPr>
        <w:t>260.000’lerden 170.000’lere ve bu nüfus içerisinde Müslüman unsurun sayısı da 50.000-60.000 civarına inmiştir.</w:t>
      </w:r>
      <w:r>
        <w:rPr>
          <w:rStyle w:val="DipnotBavurusu"/>
          <w:rFonts w:ascii="TimesNewRoman" w:hAnsi="TimesNewRoman" w:cs="TimesNewRoman"/>
          <w:sz w:val="24"/>
          <w:szCs w:val="24"/>
        </w:rPr>
        <w:footnoteReference w:id="2"/>
      </w:r>
    </w:p>
    <w:p w:rsidR="005813E9" w:rsidRDefault="00781A49" w:rsidP="009D00EA">
      <w:pPr>
        <w:spacing w:line="360" w:lineRule="auto"/>
        <w:jc w:val="both"/>
        <w:rPr>
          <w:rFonts w:ascii="Times New Roman" w:hAnsi="Times New Roman" w:cs="Times New Roman"/>
          <w:sz w:val="24"/>
          <w:szCs w:val="24"/>
        </w:rPr>
      </w:pPr>
      <w:r>
        <w:rPr>
          <w:rFonts w:ascii="TimesNewRoman" w:hAnsi="TimesNewRoman" w:cs="TimesNewRoman"/>
          <w:sz w:val="24"/>
          <w:szCs w:val="24"/>
        </w:rPr>
        <w:lastRenderedPageBreak/>
        <w:t xml:space="preserve">             Girit’te, 1821 isyanı sonrasında 1866, </w:t>
      </w:r>
      <w:r w:rsidR="009D00EA">
        <w:rPr>
          <w:rFonts w:ascii="TimesNewRoman" w:hAnsi="TimesNewRoman" w:cs="TimesNewRoman"/>
          <w:sz w:val="24"/>
          <w:szCs w:val="24"/>
        </w:rPr>
        <w:t xml:space="preserve">1896 yıllarında da isyanlar olmuş ve sonrasında Muhtariyet kazanmıştır. </w:t>
      </w:r>
      <w:r w:rsidR="009D00EA" w:rsidRPr="004C2F79">
        <w:rPr>
          <w:rFonts w:ascii="Times New Roman" w:hAnsi="Times New Roman" w:cs="Times New Roman"/>
          <w:sz w:val="24"/>
          <w:szCs w:val="24"/>
        </w:rPr>
        <w:t>Girit Meselesi yüzünden çıkan 1897 yılındaki Türk-Yunan Savaşı’ndan</w:t>
      </w:r>
      <w:r w:rsidR="009D00EA">
        <w:rPr>
          <w:rFonts w:ascii="Times New Roman" w:hAnsi="Times New Roman" w:cs="Times New Roman"/>
          <w:sz w:val="24"/>
          <w:szCs w:val="24"/>
        </w:rPr>
        <w:t xml:space="preserve"> </w:t>
      </w:r>
      <w:r w:rsidR="009D00EA" w:rsidRPr="004C2F79">
        <w:rPr>
          <w:rFonts w:ascii="Times New Roman" w:hAnsi="Times New Roman" w:cs="Times New Roman"/>
          <w:sz w:val="24"/>
          <w:szCs w:val="24"/>
        </w:rPr>
        <w:t>sonra Ada’da muhtariyet yönetiminin ilan edilmesiyle başlayan ve Osmanlı</w:t>
      </w:r>
      <w:r w:rsidR="009D00EA">
        <w:rPr>
          <w:rFonts w:ascii="Times New Roman" w:hAnsi="Times New Roman" w:cs="Times New Roman"/>
          <w:sz w:val="24"/>
          <w:szCs w:val="24"/>
        </w:rPr>
        <w:t xml:space="preserve"> </w:t>
      </w:r>
      <w:r w:rsidR="009D00EA" w:rsidRPr="004C2F79">
        <w:rPr>
          <w:rFonts w:ascii="Times New Roman" w:hAnsi="Times New Roman" w:cs="Times New Roman"/>
          <w:sz w:val="24"/>
          <w:szCs w:val="24"/>
        </w:rPr>
        <w:t>askerlerinin Ada’yı tahliye ederek kontrolü Avrupa devletlerine bırakması, Yunan Prensi George’un Yüksek Komiser olarak tayin edilmesi gibi</w:t>
      </w:r>
      <w:r w:rsidR="009D00EA">
        <w:rPr>
          <w:rFonts w:ascii="Times New Roman" w:hAnsi="Times New Roman" w:cs="Times New Roman"/>
          <w:sz w:val="24"/>
          <w:szCs w:val="24"/>
        </w:rPr>
        <w:t xml:space="preserve"> </w:t>
      </w:r>
      <w:r w:rsidR="009D00EA" w:rsidRPr="004C2F79">
        <w:rPr>
          <w:rFonts w:ascii="Times New Roman" w:hAnsi="Times New Roman" w:cs="Times New Roman"/>
          <w:sz w:val="24"/>
          <w:szCs w:val="24"/>
        </w:rPr>
        <w:t xml:space="preserve">gelişmelerle devam eden süreçte, Girit’teki Osmanlı </w:t>
      </w:r>
      <w:proofErr w:type="gramStart"/>
      <w:r w:rsidR="009D00EA" w:rsidRPr="004C2F79">
        <w:rPr>
          <w:rFonts w:ascii="Times New Roman" w:hAnsi="Times New Roman" w:cs="Times New Roman"/>
          <w:sz w:val="24"/>
          <w:szCs w:val="24"/>
        </w:rPr>
        <w:t>hakimiyeti</w:t>
      </w:r>
      <w:proofErr w:type="gramEnd"/>
      <w:r w:rsidR="009D00EA" w:rsidRPr="004C2F79">
        <w:rPr>
          <w:rFonts w:ascii="Times New Roman" w:hAnsi="Times New Roman" w:cs="Times New Roman"/>
          <w:sz w:val="24"/>
          <w:szCs w:val="24"/>
        </w:rPr>
        <w:t xml:space="preserve"> fiilen sona</w:t>
      </w:r>
      <w:r w:rsidR="009D00EA">
        <w:rPr>
          <w:rFonts w:ascii="TTE17E1390t00" w:hAnsi="TTE17E1390t00" w:cs="TTE17E1390t00"/>
          <w:sz w:val="23"/>
          <w:szCs w:val="23"/>
        </w:rPr>
        <w:t xml:space="preserve"> </w:t>
      </w:r>
      <w:r w:rsidR="009D00EA" w:rsidRPr="004C2F79">
        <w:rPr>
          <w:rFonts w:ascii="Times New Roman" w:hAnsi="Times New Roman" w:cs="Times New Roman"/>
          <w:sz w:val="24"/>
          <w:szCs w:val="24"/>
        </w:rPr>
        <w:t>ermişti.</w:t>
      </w:r>
    </w:p>
    <w:p w:rsidR="009D00EA" w:rsidRDefault="009D00EA" w:rsidP="009D00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C2F79">
        <w:rPr>
          <w:rFonts w:ascii="Times New Roman" w:hAnsi="Times New Roman" w:cs="Times New Roman"/>
          <w:sz w:val="24"/>
          <w:szCs w:val="24"/>
        </w:rPr>
        <w:t>Girit’e ilk asker çıkardıkları günde</w:t>
      </w:r>
      <w:r>
        <w:rPr>
          <w:rFonts w:ascii="Times New Roman" w:hAnsi="Times New Roman" w:cs="Times New Roman"/>
          <w:sz w:val="24"/>
          <w:szCs w:val="24"/>
        </w:rPr>
        <w:t xml:space="preserve">n itibaren Ada’daki bütün yasal </w:t>
      </w:r>
      <w:r w:rsidRPr="004C2F79">
        <w:rPr>
          <w:rFonts w:ascii="Times New Roman" w:hAnsi="Times New Roman" w:cs="Times New Roman"/>
          <w:sz w:val="24"/>
          <w:szCs w:val="24"/>
        </w:rPr>
        <w:t>düzenlemelerin Osmanlı Devleti aleyh</w:t>
      </w:r>
      <w:r>
        <w:rPr>
          <w:rFonts w:ascii="Times New Roman" w:hAnsi="Times New Roman" w:cs="Times New Roman"/>
          <w:sz w:val="24"/>
          <w:szCs w:val="24"/>
        </w:rPr>
        <w:t xml:space="preserve">ine yapılmasını sağlayan Avrupa </w:t>
      </w:r>
      <w:r w:rsidRPr="004C2F79">
        <w:rPr>
          <w:rFonts w:ascii="Times New Roman" w:hAnsi="Times New Roman" w:cs="Times New Roman"/>
          <w:sz w:val="24"/>
          <w:szCs w:val="24"/>
        </w:rPr>
        <w:t>Devletleri, 10 Temmuz 1906 tarihinde Girit Hükümeti’</w:t>
      </w:r>
      <w:r>
        <w:rPr>
          <w:rFonts w:ascii="Times New Roman" w:hAnsi="Times New Roman" w:cs="Times New Roman"/>
          <w:sz w:val="24"/>
          <w:szCs w:val="24"/>
        </w:rPr>
        <w:t xml:space="preserve">ne verdikleri nota ile </w:t>
      </w:r>
      <w:r w:rsidRPr="004C2F79">
        <w:rPr>
          <w:rFonts w:ascii="Times New Roman" w:hAnsi="Times New Roman" w:cs="Times New Roman"/>
          <w:sz w:val="24"/>
          <w:szCs w:val="24"/>
        </w:rPr>
        <w:t>Ada’da Jandarma ve Milis Askeri Teşkilatı uy</w:t>
      </w:r>
      <w:r>
        <w:rPr>
          <w:rFonts w:ascii="Times New Roman" w:hAnsi="Times New Roman" w:cs="Times New Roman"/>
          <w:sz w:val="24"/>
          <w:szCs w:val="24"/>
        </w:rPr>
        <w:t xml:space="preserve">gun şekilde oluşturulup, asayiş </w:t>
      </w:r>
      <w:r w:rsidRPr="004C2F79">
        <w:rPr>
          <w:rFonts w:ascii="Times New Roman" w:hAnsi="Times New Roman" w:cs="Times New Roman"/>
          <w:sz w:val="24"/>
          <w:szCs w:val="24"/>
        </w:rPr>
        <w:t>sağlandıktan sonra Girit’i tahliye edeceklerin</w:t>
      </w:r>
      <w:r>
        <w:rPr>
          <w:rFonts w:ascii="Times New Roman" w:hAnsi="Times New Roman" w:cs="Times New Roman"/>
          <w:sz w:val="24"/>
          <w:szCs w:val="24"/>
        </w:rPr>
        <w:t xml:space="preserve">i ilan </w:t>
      </w:r>
      <w:proofErr w:type="spellStart"/>
      <w:r>
        <w:rPr>
          <w:rFonts w:ascii="Times New Roman" w:hAnsi="Times New Roman" w:cs="Times New Roman"/>
          <w:sz w:val="24"/>
          <w:szCs w:val="24"/>
        </w:rPr>
        <w:t>etmislerdi</w:t>
      </w:r>
      <w:proofErr w:type="spellEnd"/>
      <w:r>
        <w:rPr>
          <w:rFonts w:ascii="Times New Roman" w:hAnsi="Times New Roman" w:cs="Times New Roman"/>
          <w:sz w:val="24"/>
          <w:szCs w:val="24"/>
        </w:rPr>
        <w:t xml:space="preserve">. Bu durum, </w:t>
      </w:r>
      <w:r w:rsidRPr="004C2F79">
        <w:rPr>
          <w:rFonts w:ascii="Times New Roman" w:hAnsi="Times New Roman" w:cs="Times New Roman"/>
          <w:sz w:val="24"/>
          <w:szCs w:val="24"/>
        </w:rPr>
        <w:t xml:space="preserve">Rumların ilhakı gerçekleştirmelerinin </w:t>
      </w:r>
      <w:r>
        <w:rPr>
          <w:rFonts w:ascii="Times New Roman" w:hAnsi="Times New Roman" w:cs="Times New Roman"/>
          <w:sz w:val="24"/>
          <w:szCs w:val="24"/>
        </w:rPr>
        <w:t xml:space="preserve">önündeki tek engelinde kalkması </w:t>
      </w:r>
      <w:r w:rsidRPr="004C2F79">
        <w:rPr>
          <w:rFonts w:ascii="Times New Roman" w:hAnsi="Times New Roman" w:cs="Times New Roman"/>
          <w:sz w:val="24"/>
          <w:szCs w:val="24"/>
        </w:rPr>
        <w:t>anlamına geliyordu. 1908 yılı Mart ayında, G</w:t>
      </w:r>
      <w:r>
        <w:rPr>
          <w:rFonts w:ascii="Times New Roman" w:hAnsi="Times New Roman" w:cs="Times New Roman"/>
          <w:sz w:val="24"/>
          <w:szCs w:val="24"/>
        </w:rPr>
        <w:t xml:space="preserve">irit Yüksek Komiseri </w:t>
      </w:r>
      <w:proofErr w:type="spellStart"/>
      <w:r>
        <w:rPr>
          <w:rFonts w:ascii="Times New Roman" w:hAnsi="Times New Roman" w:cs="Times New Roman"/>
          <w:sz w:val="24"/>
          <w:szCs w:val="24"/>
        </w:rPr>
        <w:t>Aleksander</w:t>
      </w:r>
      <w:proofErr w:type="spellEnd"/>
      <w:r>
        <w:rPr>
          <w:rFonts w:ascii="Times New Roman" w:hAnsi="Times New Roman" w:cs="Times New Roman"/>
          <w:sz w:val="24"/>
          <w:szCs w:val="24"/>
        </w:rPr>
        <w:t xml:space="preserve"> </w:t>
      </w:r>
      <w:proofErr w:type="spellStart"/>
      <w:r w:rsidRPr="004C2F79">
        <w:rPr>
          <w:rFonts w:ascii="Times New Roman" w:hAnsi="Times New Roman" w:cs="Times New Roman"/>
          <w:sz w:val="24"/>
          <w:szCs w:val="24"/>
        </w:rPr>
        <w:t>Zaimis’in</w:t>
      </w:r>
      <w:proofErr w:type="spellEnd"/>
      <w:r w:rsidRPr="004C2F79">
        <w:rPr>
          <w:rFonts w:ascii="Times New Roman" w:hAnsi="Times New Roman" w:cs="Times New Roman"/>
          <w:sz w:val="24"/>
          <w:szCs w:val="24"/>
        </w:rPr>
        <w:t>, Avrupa devletlerine tahliye iç</w:t>
      </w:r>
      <w:r>
        <w:rPr>
          <w:rFonts w:ascii="Times New Roman" w:hAnsi="Times New Roman" w:cs="Times New Roman"/>
          <w:sz w:val="24"/>
          <w:szCs w:val="24"/>
        </w:rPr>
        <w:t xml:space="preserve">in gerekli Sartların oluştuğunu </w:t>
      </w:r>
      <w:r w:rsidRPr="004C2F79">
        <w:rPr>
          <w:rFonts w:ascii="Times New Roman" w:hAnsi="Times New Roman" w:cs="Times New Roman"/>
          <w:sz w:val="24"/>
          <w:szCs w:val="24"/>
        </w:rPr>
        <w:t>bild</w:t>
      </w:r>
      <w:r>
        <w:rPr>
          <w:rFonts w:ascii="Times New Roman" w:hAnsi="Times New Roman" w:cs="Times New Roman"/>
          <w:sz w:val="24"/>
          <w:szCs w:val="24"/>
        </w:rPr>
        <w:t xml:space="preserve">irmesi üzerine devletler Ada’yı </w:t>
      </w:r>
      <w:r w:rsidRPr="004C2F79">
        <w:rPr>
          <w:rFonts w:ascii="Times New Roman" w:hAnsi="Times New Roman" w:cs="Times New Roman"/>
          <w:sz w:val="24"/>
          <w:szCs w:val="24"/>
        </w:rPr>
        <w:t>tahliye etme k</w:t>
      </w:r>
      <w:r>
        <w:rPr>
          <w:rFonts w:ascii="Times New Roman" w:hAnsi="Times New Roman" w:cs="Times New Roman"/>
          <w:sz w:val="24"/>
          <w:szCs w:val="24"/>
        </w:rPr>
        <w:t xml:space="preserve">ararı aldılar ve bu kararlarını </w:t>
      </w:r>
      <w:r w:rsidRPr="004C2F79">
        <w:rPr>
          <w:rFonts w:ascii="Times New Roman" w:hAnsi="Times New Roman" w:cs="Times New Roman"/>
          <w:sz w:val="24"/>
          <w:szCs w:val="24"/>
        </w:rPr>
        <w:t xml:space="preserve">11 Mayıs 1908 tarihli nota ile </w:t>
      </w:r>
      <w:proofErr w:type="spellStart"/>
      <w:r w:rsidRPr="004C2F79">
        <w:rPr>
          <w:rFonts w:ascii="Times New Roman" w:hAnsi="Times New Roman" w:cs="Times New Roman"/>
          <w:sz w:val="24"/>
          <w:szCs w:val="24"/>
        </w:rPr>
        <w:t>Zaimis’e</w:t>
      </w:r>
      <w:proofErr w:type="spellEnd"/>
      <w:r w:rsidRPr="004C2F79">
        <w:rPr>
          <w:rFonts w:ascii="Times New Roman" w:hAnsi="Times New Roman" w:cs="Times New Roman"/>
          <w:sz w:val="24"/>
          <w:szCs w:val="24"/>
        </w:rPr>
        <w:t xml:space="preserve"> bild</w:t>
      </w:r>
      <w:r>
        <w:rPr>
          <w:rFonts w:ascii="Times New Roman" w:hAnsi="Times New Roman" w:cs="Times New Roman"/>
          <w:sz w:val="24"/>
          <w:szCs w:val="24"/>
        </w:rPr>
        <w:t xml:space="preserve">irdiler. Tahliye kararı, Ada </w:t>
      </w:r>
      <w:r w:rsidRPr="004C2F79">
        <w:rPr>
          <w:rFonts w:ascii="Times New Roman" w:hAnsi="Times New Roman" w:cs="Times New Roman"/>
          <w:sz w:val="24"/>
          <w:szCs w:val="24"/>
        </w:rPr>
        <w:t>Rumları arasında büyük bir sevi</w:t>
      </w:r>
      <w:r>
        <w:rPr>
          <w:rFonts w:ascii="Times New Roman" w:hAnsi="Times New Roman" w:cs="Times New Roman"/>
          <w:sz w:val="24"/>
          <w:szCs w:val="24"/>
        </w:rPr>
        <w:t>nç yarattı. Osmanlı Devleti ise Müslümanların</w:t>
      </w:r>
      <w:r w:rsidRPr="004C2F79">
        <w:rPr>
          <w:rFonts w:ascii="Times New Roman" w:hAnsi="Times New Roman" w:cs="Times New Roman"/>
          <w:sz w:val="24"/>
          <w:szCs w:val="24"/>
        </w:rPr>
        <w:t xml:space="preserve"> can güvenliğinin tehlikeye d</w:t>
      </w:r>
      <w:r>
        <w:rPr>
          <w:rFonts w:ascii="Times New Roman" w:hAnsi="Times New Roman" w:cs="Times New Roman"/>
          <w:sz w:val="24"/>
          <w:szCs w:val="24"/>
        </w:rPr>
        <w:t xml:space="preserve">üşeceği gerekçesiyle tahliyenin </w:t>
      </w:r>
      <w:r w:rsidRPr="004C2F79">
        <w:rPr>
          <w:rFonts w:ascii="Times New Roman" w:hAnsi="Times New Roman" w:cs="Times New Roman"/>
          <w:sz w:val="24"/>
          <w:szCs w:val="24"/>
        </w:rPr>
        <w:t>ertelenmesini talep etti. Ancak Avrupa de</w:t>
      </w:r>
      <w:r>
        <w:rPr>
          <w:rFonts w:ascii="Times New Roman" w:hAnsi="Times New Roman" w:cs="Times New Roman"/>
          <w:sz w:val="24"/>
          <w:szCs w:val="24"/>
        </w:rPr>
        <w:t xml:space="preserve">vletleri, Müslümanların güvence </w:t>
      </w:r>
      <w:r w:rsidRPr="004C2F79">
        <w:rPr>
          <w:rFonts w:ascii="Times New Roman" w:hAnsi="Times New Roman" w:cs="Times New Roman"/>
          <w:sz w:val="24"/>
          <w:szCs w:val="24"/>
        </w:rPr>
        <w:t xml:space="preserve">altında olduğunu öne sürerek bu talebi reddettiler ve 24 Temmuz 1908’de </w:t>
      </w:r>
      <w:r>
        <w:rPr>
          <w:rFonts w:ascii="Times New Roman" w:hAnsi="Times New Roman" w:cs="Times New Roman"/>
          <w:sz w:val="24"/>
          <w:szCs w:val="24"/>
        </w:rPr>
        <w:t>tahliye işlemine başladılar.</w:t>
      </w:r>
    </w:p>
    <w:p w:rsidR="009D00EA" w:rsidRPr="004C2F79" w:rsidRDefault="009D00EA" w:rsidP="009D00E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C2F79">
        <w:rPr>
          <w:rFonts w:ascii="Times New Roman" w:hAnsi="Times New Roman" w:cs="Times New Roman"/>
          <w:sz w:val="24"/>
          <w:szCs w:val="24"/>
        </w:rPr>
        <w:t>1908 yılı Temmuz ayında, devletlerin Giri</w:t>
      </w:r>
      <w:r>
        <w:rPr>
          <w:rFonts w:ascii="Times New Roman" w:hAnsi="Times New Roman" w:cs="Times New Roman"/>
          <w:sz w:val="24"/>
          <w:szCs w:val="24"/>
        </w:rPr>
        <w:t xml:space="preserve">t’i tahliye etmeye başlamasıyla </w:t>
      </w:r>
      <w:r w:rsidRPr="004C2F79">
        <w:rPr>
          <w:rFonts w:ascii="Times New Roman" w:hAnsi="Times New Roman" w:cs="Times New Roman"/>
          <w:sz w:val="24"/>
          <w:szCs w:val="24"/>
        </w:rPr>
        <w:t>birlikte, ilhak için cesaretlenen Girit</w:t>
      </w:r>
      <w:r>
        <w:rPr>
          <w:rFonts w:ascii="Times New Roman" w:hAnsi="Times New Roman" w:cs="Times New Roman"/>
          <w:sz w:val="24"/>
          <w:szCs w:val="24"/>
        </w:rPr>
        <w:t xml:space="preserve"> Rumları, 5 Ekim 1908 tarihinde Avusturya-Macaristan İ</w:t>
      </w:r>
      <w:r w:rsidRPr="004C2F79">
        <w:rPr>
          <w:rFonts w:ascii="Times New Roman" w:hAnsi="Times New Roman" w:cs="Times New Roman"/>
          <w:sz w:val="24"/>
          <w:szCs w:val="24"/>
        </w:rPr>
        <w:t>mparatorluğu’nun</w:t>
      </w:r>
      <w:r>
        <w:rPr>
          <w:rFonts w:ascii="Times New Roman" w:hAnsi="Times New Roman" w:cs="Times New Roman"/>
          <w:sz w:val="24"/>
          <w:szCs w:val="24"/>
        </w:rPr>
        <w:t xml:space="preserve"> Bosna-Hersek’i ilhak etmesi ve </w:t>
      </w:r>
      <w:r w:rsidRPr="004C2F79">
        <w:rPr>
          <w:rFonts w:ascii="Times New Roman" w:hAnsi="Times New Roman" w:cs="Times New Roman"/>
          <w:sz w:val="24"/>
          <w:szCs w:val="24"/>
        </w:rPr>
        <w:t>Bulgaristan’ın bağımsızlığını ilan etmesi</w:t>
      </w:r>
      <w:r>
        <w:rPr>
          <w:rFonts w:ascii="Times New Roman" w:hAnsi="Times New Roman" w:cs="Times New Roman"/>
          <w:sz w:val="24"/>
          <w:szCs w:val="24"/>
        </w:rPr>
        <w:t xml:space="preserve">nin ardından 6 Ekim’de Girit’in </w:t>
      </w:r>
      <w:r w:rsidRPr="004C2F79">
        <w:rPr>
          <w:rFonts w:ascii="Times New Roman" w:hAnsi="Times New Roman" w:cs="Times New Roman"/>
          <w:sz w:val="24"/>
          <w:szCs w:val="24"/>
        </w:rPr>
        <w:t>Yunanistan’a ilhak edildiğini ilan ederek sokaklarda gösteriler yapmaya ve</w:t>
      </w:r>
    </w:p>
    <w:p w:rsidR="003C7455" w:rsidRPr="001456AF" w:rsidRDefault="009D00EA" w:rsidP="001456AF">
      <w:pPr>
        <w:autoSpaceDE w:val="0"/>
        <w:autoSpaceDN w:val="0"/>
        <w:adjustRightInd w:val="0"/>
        <w:spacing w:after="0" w:line="360" w:lineRule="auto"/>
        <w:jc w:val="both"/>
        <w:rPr>
          <w:rFonts w:ascii="Times New Roman" w:hAnsi="Times New Roman" w:cs="Times New Roman"/>
          <w:sz w:val="24"/>
          <w:szCs w:val="24"/>
        </w:rPr>
      </w:pPr>
      <w:r w:rsidRPr="004C2F79">
        <w:rPr>
          <w:rFonts w:ascii="Times New Roman" w:hAnsi="Times New Roman" w:cs="Times New Roman"/>
          <w:sz w:val="24"/>
          <w:szCs w:val="24"/>
        </w:rPr>
        <w:t>Müslümanlara saldırmaya başladılar. Köylerden gelen si</w:t>
      </w:r>
      <w:r>
        <w:rPr>
          <w:rFonts w:ascii="Times New Roman" w:hAnsi="Times New Roman" w:cs="Times New Roman"/>
          <w:sz w:val="24"/>
          <w:szCs w:val="24"/>
        </w:rPr>
        <w:t>lahlı gruplar, şehirleri bastı</w:t>
      </w:r>
      <w:r w:rsidRPr="004C2F79">
        <w:rPr>
          <w:rFonts w:ascii="Times New Roman" w:hAnsi="Times New Roman" w:cs="Times New Roman"/>
          <w:sz w:val="24"/>
          <w:szCs w:val="24"/>
        </w:rPr>
        <w:t>. Halk i</w:t>
      </w:r>
      <w:r>
        <w:rPr>
          <w:rFonts w:ascii="Times New Roman" w:hAnsi="Times New Roman" w:cs="Times New Roman"/>
          <w:sz w:val="24"/>
          <w:szCs w:val="24"/>
        </w:rPr>
        <w:t>le birlikte hareket eden Girit İ</w:t>
      </w:r>
      <w:r w:rsidRPr="004C2F79">
        <w:rPr>
          <w:rFonts w:ascii="Times New Roman" w:hAnsi="Times New Roman" w:cs="Times New Roman"/>
          <w:sz w:val="24"/>
          <w:szCs w:val="24"/>
        </w:rPr>
        <w:t>cra K</w:t>
      </w:r>
      <w:r>
        <w:rPr>
          <w:rFonts w:ascii="Times New Roman" w:hAnsi="Times New Roman" w:cs="Times New Roman"/>
          <w:sz w:val="24"/>
          <w:szCs w:val="24"/>
        </w:rPr>
        <w:t xml:space="preserve">omitesi de aynı gün bir bildiri </w:t>
      </w:r>
      <w:r w:rsidRPr="004C2F79">
        <w:rPr>
          <w:rFonts w:ascii="Times New Roman" w:hAnsi="Times New Roman" w:cs="Times New Roman"/>
          <w:sz w:val="24"/>
          <w:szCs w:val="24"/>
        </w:rPr>
        <w:t>yayınlayarak, Girit’in Yunanistan’a katıldığ</w:t>
      </w:r>
      <w:r>
        <w:rPr>
          <w:rFonts w:ascii="Times New Roman" w:hAnsi="Times New Roman" w:cs="Times New Roman"/>
          <w:sz w:val="24"/>
          <w:szCs w:val="24"/>
        </w:rPr>
        <w:t xml:space="preserve">ını duyurdu ve kararı uygulamak </w:t>
      </w:r>
      <w:r w:rsidRPr="004C2F79">
        <w:rPr>
          <w:rFonts w:ascii="Times New Roman" w:hAnsi="Times New Roman" w:cs="Times New Roman"/>
          <w:sz w:val="24"/>
          <w:szCs w:val="24"/>
        </w:rPr>
        <w:t>üzere Girit Genel M</w:t>
      </w:r>
      <w:r>
        <w:rPr>
          <w:rFonts w:ascii="Times New Roman" w:hAnsi="Times New Roman" w:cs="Times New Roman"/>
          <w:sz w:val="24"/>
          <w:szCs w:val="24"/>
        </w:rPr>
        <w:t>eclisi’ni toplantıya çağırdı. İ</w:t>
      </w:r>
      <w:r w:rsidRPr="004C2F79">
        <w:rPr>
          <w:rFonts w:ascii="Times New Roman" w:hAnsi="Times New Roman" w:cs="Times New Roman"/>
          <w:sz w:val="24"/>
          <w:szCs w:val="24"/>
        </w:rPr>
        <w:t>syancılar, Müslümanlara yönelik saldırılarının yanında Suda Limanı’nın karsısına Yunan bayrağı çekere</w:t>
      </w:r>
      <w:r>
        <w:rPr>
          <w:rFonts w:ascii="Times New Roman" w:hAnsi="Times New Roman" w:cs="Times New Roman"/>
          <w:sz w:val="24"/>
          <w:szCs w:val="24"/>
        </w:rPr>
        <w:t>k, Yunan Kralı’nı Ada’yı işgale davet ettiler</w:t>
      </w:r>
      <w:r w:rsidRPr="004C2F79">
        <w:rPr>
          <w:rFonts w:ascii="Times New Roman" w:hAnsi="Times New Roman" w:cs="Times New Roman"/>
          <w:sz w:val="24"/>
          <w:szCs w:val="24"/>
        </w:rPr>
        <w:t>.</w:t>
      </w:r>
      <w:bookmarkStart w:id="0" w:name="_GoBack"/>
      <w:bookmarkEnd w:id="0"/>
    </w:p>
    <w:p w:rsidR="003C7455" w:rsidRDefault="003C7455" w:rsidP="003C7455">
      <w:pPr>
        <w:kinsoku w:val="0"/>
        <w:overflowPunct w:val="0"/>
        <w:spacing w:after="0" w:line="360" w:lineRule="auto"/>
        <w:contextualSpacing/>
        <w:jc w:val="both"/>
        <w:textAlignment w:val="baseline"/>
        <w:rPr>
          <w:rFonts w:ascii="Times New Roman" w:eastAsiaTheme="minorEastAsia" w:hAnsi="Times New Roman" w:cs="Times New Roman"/>
          <w:color w:val="000000" w:themeColor="text1"/>
          <w:kern w:val="24"/>
          <w:sz w:val="24"/>
          <w:szCs w:val="24"/>
          <w:lang w:eastAsia="tr-TR"/>
        </w:rPr>
      </w:pPr>
      <w:r>
        <w:rPr>
          <w:rFonts w:ascii="Times New Roman" w:eastAsiaTheme="minorEastAsia" w:hAnsi="Times New Roman" w:cs="Times New Roman"/>
          <w:color w:val="000000" w:themeColor="text1"/>
          <w:kern w:val="24"/>
          <w:sz w:val="24"/>
          <w:szCs w:val="24"/>
          <w:lang w:eastAsia="tr-TR"/>
        </w:rPr>
        <w:t xml:space="preserve">      </w:t>
      </w:r>
      <w:r w:rsidRPr="00D82483">
        <w:rPr>
          <w:rFonts w:ascii="Times New Roman" w:eastAsiaTheme="minorEastAsia" w:hAnsi="Times New Roman" w:cs="Times New Roman"/>
          <w:color w:val="000000" w:themeColor="text1"/>
          <w:kern w:val="24"/>
          <w:sz w:val="24"/>
          <w:szCs w:val="24"/>
          <w:lang w:eastAsia="tr-TR"/>
        </w:rPr>
        <w:t>İşte bu durumda, Girit Meclisi'nin aldığı ilhak kararını, Yunanistan hemen kabul etmedi. Fakat Osmanlı Devleti bu ilhaka kesin olarak karşı çıktı. Büyük Devletler de, Bosna - Hersek ve Bulgaristan bunalımlarının sürmekte olduğu sırada, yeni bir sorunun daha çıkmasını istemediklerinden bu oldu-</w:t>
      </w:r>
      <w:proofErr w:type="spellStart"/>
      <w:r w:rsidRPr="00D82483">
        <w:rPr>
          <w:rFonts w:ascii="Times New Roman" w:eastAsiaTheme="minorEastAsia" w:hAnsi="Times New Roman" w:cs="Times New Roman"/>
          <w:color w:val="000000" w:themeColor="text1"/>
          <w:kern w:val="24"/>
          <w:sz w:val="24"/>
          <w:szCs w:val="24"/>
          <w:lang w:eastAsia="tr-TR"/>
        </w:rPr>
        <w:t>bittiyi</w:t>
      </w:r>
      <w:proofErr w:type="spellEnd"/>
      <w:r w:rsidRPr="00D82483">
        <w:rPr>
          <w:rFonts w:ascii="Times New Roman" w:eastAsiaTheme="minorEastAsia" w:hAnsi="Times New Roman" w:cs="Times New Roman"/>
          <w:color w:val="000000" w:themeColor="text1"/>
          <w:kern w:val="24"/>
          <w:sz w:val="24"/>
          <w:szCs w:val="24"/>
          <w:lang w:eastAsia="tr-TR"/>
        </w:rPr>
        <w:t xml:space="preserve"> tanımadılar.</w:t>
      </w:r>
    </w:p>
    <w:p w:rsidR="003C7455" w:rsidRDefault="003C7455" w:rsidP="003C7455">
      <w:pPr>
        <w:kinsoku w:val="0"/>
        <w:overflowPunct w:val="0"/>
        <w:spacing w:after="0" w:line="360" w:lineRule="auto"/>
        <w:contextualSpacing/>
        <w:jc w:val="both"/>
        <w:textAlignment w:val="baseline"/>
        <w:rPr>
          <w:rFonts w:ascii="Times New Roman" w:eastAsiaTheme="minorEastAsia" w:hAnsi="Times New Roman" w:cs="Times New Roman"/>
          <w:color w:val="000000" w:themeColor="text1"/>
          <w:kern w:val="24"/>
          <w:sz w:val="24"/>
          <w:szCs w:val="24"/>
          <w:lang w:eastAsia="tr-TR"/>
        </w:rPr>
      </w:pPr>
      <w:r>
        <w:rPr>
          <w:rFonts w:ascii="Times New Roman" w:eastAsiaTheme="minorEastAsia" w:hAnsi="Times New Roman" w:cs="Times New Roman"/>
          <w:color w:val="000000" w:themeColor="text1"/>
          <w:kern w:val="24"/>
          <w:sz w:val="24"/>
          <w:szCs w:val="24"/>
          <w:lang w:eastAsia="tr-TR"/>
        </w:rPr>
        <w:t xml:space="preserve">        </w:t>
      </w:r>
      <w:r w:rsidRPr="00D82483">
        <w:rPr>
          <w:rFonts w:ascii="Times New Roman" w:eastAsiaTheme="minorEastAsia" w:hAnsi="Times New Roman" w:cs="Times New Roman"/>
          <w:color w:val="000000" w:themeColor="text1"/>
          <w:kern w:val="24"/>
          <w:sz w:val="24"/>
          <w:szCs w:val="24"/>
          <w:lang w:eastAsia="tr-TR"/>
        </w:rPr>
        <w:t xml:space="preserve">Girit'teki bu yeni durum, Rumların Ada'da daha serbest hareket etmesine yol açtı. Nitekim yabancı askerlerin çekilmesinden sonra, resmi ve özel binalara Yunan bayrağı asmaya </w:t>
      </w:r>
      <w:r w:rsidRPr="00D82483">
        <w:rPr>
          <w:rFonts w:ascii="Times New Roman" w:eastAsiaTheme="minorEastAsia" w:hAnsi="Times New Roman" w:cs="Times New Roman"/>
          <w:color w:val="000000" w:themeColor="text1"/>
          <w:kern w:val="24"/>
          <w:sz w:val="24"/>
          <w:szCs w:val="24"/>
          <w:lang w:eastAsia="tr-TR"/>
        </w:rPr>
        <w:lastRenderedPageBreak/>
        <w:t>başladılar. Bu sıralarda ise, Osmanlı İmparatorluğu'nda, Girit'teki gelişmelere karşı büyük bir tepki doğmuştu ve sorun bir Osmanlı-Yunan anlaşmazlığı halini almıştı. Ancak Büyük Devletlerin baskısıyla daha fazla büyümesi önlendi.</w:t>
      </w:r>
    </w:p>
    <w:p w:rsidR="001456AF" w:rsidRDefault="001456AF" w:rsidP="003C7455">
      <w:pPr>
        <w:kinsoku w:val="0"/>
        <w:overflowPunct w:val="0"/>
        <w:spacing w:after="0" w:line="360" w:lineRule="auto"/>
        <w:contextualSpacing/>
        <w:jc w:val="both"/>
        <w:textAlignment w:val="baseline"/>
        <w:rPr>
          <w:rFonts w:ascii="Times New Roman" w:eastAsiaTheme="minorEastAsia" w:hAnsi="Times New Roman" w:cs="Times New Roman"/>
          <w:color w:val="000000" w:themeColor="text1"/>
          <w:kern w:val="24"/>
          <w:sz w:val="24"/>
          <w:szCs w:val="24"/>
          <w:lang w:eastAsia="tr-TR"/>
        </w:rPr>
      </w:pPr>
    </w:p>
    <w:p w:rsidR="001456AF" w:rsidRPr="00D82483" w:rsidRDefault="001456AF" w:rsidP="003C7455">
      <w:pPr>
        <w:kinsoku w:val="0"/>
        <w:overflowPunct w:val="0"/>
        <w:spacing w:after="0" w:line="360" w:lineRule="auto"/>
        <w:contextualSpacing/>
        <w:jc w:val="both"/>
        <w:textAlignment w:val="baseline"/>
        <w:rPr>
          <w:rFonts w:ascii="Times New Roman" w:eastAsia="Times New Roman" w:hAnsi="Times New Roman" w:cs="Times New Roman"/>
          <w:sz w:val="24"/>
          <w:szCs w:val="24"/>
          <w:lang w:eastAsia="tr-TR"/>
        </w:rPr>
      </w:pPr>
      <w:r>
        <w:rPr>
          <w:rFonts w:ascii="Times New Roman" w:eastAsiaTheme="minorEastAsia" w:hAnsi="Times New Roman" w:cs="Times New Roman"/>
          <w:color w:val="000000" w:themeColor="text1"/>
          <w:kern w:val="24"/>
          <w:sz w:val="24"/>
          <w:szCs w:val="24"/>
          <w:lang w:eastAsia="tr-TR"/>
        </w:rPr>
        <w:t>Kaynaklar:</w:t>
      </w:r>
    </w:p>
    <w:p w:rsidR="001456AF" w:rsidRDefault="001456AF" w:rsidP="001456AF">
      <w:pPr>
        <w:spacing w:line="360" w:lineRule="auto"/>
        <w:rPr>
          <w:rFonts w:ascii="Times New Roman" w:hAnsi="Times New Roman" w:cs="Times New Roman"/>
          <w:sz w:val="24"/>
          <w:szCs w:val="24"/>
        </w:rPr>
      </w:pPr>
      <w:r w:rsidRPr="001456AF">
        <w:rPr>
          <w:rFonts w:ascii="Times New Roman" w:hAnsi="Times New Roman" w:cs="Times New Roman"/>
          <w:sz w:val="24"/>
          <w:szCs w:val="24"/>
        </w:rPr>
        <w:t xml:space="preserve">Cemal </w:t>
      </w:r>
      <w:proofErr w:type="spellStart"/>
      <w:r w:rsidRPr="001456AF">
        <w:rPr>
          <w:rFonts w:ascii="Times New Roman" w:hAnsi="Times New Roman" w:cs="Times New Roman"/>
          <w:sz w:val="24"/>
          <w:szCs w:val="24"/>
        </w:rPr>
        <w:t>Tukin</w:t>
      </w:r>
      <w:proofErr w:type="spellEnd"/>
      <w:r w:rsidRPr="001456AF">
        <w:rPr>
          <w:rFonts w:ascii="Times New Roman" w:hAnsi="Times New Roman" w:cs="Times New Roman"/>
          <w:sz w:val="24"/>
          <w:szCs w:val="24"/>
        </w:rPr>
        <w:t>,</w:t>
      </w:r>
      <w:r w:rsidRPr="001456AF">
        <w:rPr>
          <w:rFonts w:ascii="Times New Roman" w:hAnsi="Times New Roman" w:cs="Times New Roman"/>
          <w:i/>
          <w:sz w:val="24"/>
          <w:szCs w:val="24"/>
        </w:rPr>
        <w:t xml:space="preserve"> “</w:t>
      </w:r>
      <w:r w:rsidRPr="001456AF">
        <w:rPr>
          <w:rFonts w:ascii="Times New Roman" w:hAnsi="Times New Roman" w:cs="Times New Roman"/>
          <w:sz w:val="24"/>
          <w:szCs w:val="24"/>
        </w:rPr>
        <w:t>Girit” maddesi</w:t>
      </w:r>
      <w:proofErr w:type="gramStart"/>
      <w:r w:rsidRPr="001456AF">
        <w:rPr>
          <w:rFonts w:ascii="Times New Roman" w:hAnsi="Times New Roman" w:cs="Times New Roman"/>
          <w:i/>
          <w:sz w:val="24"/>
          <w:szCs w:val="24"/>
        </w:rPr>
        <w:t>.,</w:t>
      </w:r>
      <w:proofErr w:type="gramEnd"/>
      <w:r w:rsidRPr="001456AF">
        <w:rPr>
          <w:rFonts w:ascii="Times New Roman" w:hAnsi="Times New Roman" w:cs="Times New Roman"/>
          <w:i/>
          <w:sz w:val="24"/>
          <w:szCs w:val="24"/>
        </w:rPr>
        <w:t xml:space="preserve"> </w:t>
      </w:r>
      <w:r w:rsidRPr="001456AF">
        <w:rPr>
          <w:rFonts w:ascii="Times New Roman" w:hAnsi="Times New Roman" w:cs="Times New Roman"/>
          <w:iCs/>
          <w:sz w:val="24"/>
          <w:szCs w:val="24"/>
        </w:rPr>
        <w:t>Türkiye Diyanet Vakfı İslâm Ansiklopedisi</w:t>
      </w:r>
      <w:r w:rsidRPr="001456AF">
        <w:rPr>
          <w:rFonts w:ascii="Times New Roman" w:hAnsi="Times New Roman" w:cs="Times New Roman"/>
          <w:i/>
          <w:sz w:val="24"/>
          <w:szCs w:val="24"/>
        </w:rPr>
        <w:t xml:space="preserve">, </w:t>
      </w:r>
      <w:r>
        <w:rPr>
          <w:rFonts w:ascii="Times New Roman" w:hAnsi="Times New Roman" w:cs="Times New Roman"/>
          <w:sz w:val="24"/>
          <w:szCs w:val="24"/>
        </w:rPr>
        <w:t>C. 14, 1996, s.85-93.</w:t>
      </w:r>
    </w:p>
    <w:p w:rsidR="001456AF" w:rsidRPr="001456AF" w:rsidRDefault="001456AF" w:rsidP="001456AF">
      <w:pPr>
        <w:spacing w:line="360" w:lineRule="auto"/>
        <w:rPr>
          <w:rFonts w:ascii="Times New Roman" w:hAnsi="Times New Roman" w:cs="Times New Roman"/>
          <w:i/>
          <w:sz w:val="24"/>
          <w:szCs w:val="24"/>
        </w:rPr>
      </w:pPr>
      <w:r w:rsidRPr="001456AF">
        <w:rPr>
          <w:rFonts w:ascii="Times New Roman" w:eastAsia="Arial Unicode MS" w:hAnsi="Times New Roman" w:cs="Times New Roman"/>
          <w:sz w:val="24"/>
          <w:szCs w:val="24"/>
        </w:rPr>
        <w:t xml:space="preserve">Ayşe Nükhet </w:t>
      </w:r>
      <w:proofErr w:type="spellStart"/>
      <w:r w:rsidRPr="001456AF">
        <w:rPr>
          <w:rFonts w:ascii="Times New Roman" w:eastAsia="Arial Unicode MS" w:hAnsi="Times New Roman" w:cs="Times New Roman"/>
          <w:sz w:val="24"/>
          <w:szCs w:val="24"/>
        </w:rPr>
        <w:t>Adıyeke</w:t>
      </w:r>
      <w:proofErr w:type="spellEnd"/>
      <w:r w:rsidRPr="001456AF">
        <w:rPr>
          <w:rFonts w:ascii="Times New Roman" w:eastAsia="Arial Unicode MS" w:hAnsi="Times New Roman" w:cs="Times New Roman"/>
          <w:sz w:val="24"/>
          <w:szCs w:val="24"/>
        </w:rPr>
        <w:t xml:space="preserve">, </w:t>
      </w:r>
      <w:r w:rsidRPr="001456AF">
        <w:rPr>
          <w:rFonts w:ascii="Times New Roman" w:eastAsia="Arial Unicode MS" w:hAnsi="Times New Roman" w:cs="Times New Roman"/>
          <w:iCs/>
          <w:sz w:val="24"/>
          <w:szCs w:val="24"/>
        </w:rPr>
        <w:t>Osmanlı İmparatorluğu ve Girit Bunalımı (1896-1908</w:t>
      </w:r>
      <w:r w:rsidRPr="001456AF">
        <w:rPr>
          <w:rFonts w:ascii="Times New Roman" w:eastAsia="Arial Unicode MS" w:hAnsi="Times New Roman" w:cs="Times New Roman"/>
          <w:b/>
          <w:iCs/>
          <w:sz w:val="24"/>
          <w:szCs w:val="24"/>
        </w:rPr>
        <w:t>)</w:t>
      </w:r>
      <w:r w:rsidRPr="001456AF">
        <w:rPr>
          <w:rFonts w:ascii="Times New Roman" w:eastAsia="Arial Unicode MS" w:hAnsi="Times New Roman" w:cs="Times New Roman"/>
          <w:sz w:val="24"/>
          <w:szCs w:val="24"/>
        </w:rPr>
        <w:t>, TTK Basımevi, Ankara 2000.</w:t>
      </w:r>
    </w:p>
    <w:p w:rsidR="001456AF" w:rsidRDefault="001456AF"/>
    <w:sectPr w:rsidR="001456A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2A7" w:rsidRDefault="005C22A7" w:rsidP="005813E9">
      <w:pPr>
        <w:spacing w:after="0" w:line="240" w:lineRule="auto"/>
      </w:pPr>
      <w:r>
        <w:separator/>
      </w:r>
    </w:p>
  </w:endnote>
  <w:endnote w:type="continuationSeparator" w:id="0">
    <w:p w:rsidR="005C22A7" w:rsidRDefault="005C22A7" w:rsidP="00581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NewRoman">
    <w:altName w:val="Times New Roman"/>
    <w:panose1 w:val="00000000000000000000"/>
    <w:charset w:val="00"/>
    <w:family w:val="roman"/>
    <w:notTrueType/>
    <w:pitch w:val="default"/>
    <w:sig w:usb0="00000007" w:usb1="00000000" w:usb2="00000000" w:usb3="00000000" w:csb0="00000011"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TimesNewRomanPS-ItalicMT">
    <w:altName w:val="Times New Roman"/>
    <w:panose1 w:val="00000000000000000000"/>
    <w:charset w:val="00"/>
    <w:family w:val="roman"/>
    <w:notTrueType/>
    <w:pitch w:val="default"/>
    <w:sig w:usb0="00000007" w:usb1="00000000" w:usb2="00000000" w:usb3="00000000" w:csb0="00000011" w:csb1="00000000"/>
  </w:font>
  <w:font w:name="TTE17E1390t00">
    <w:altName w:val="Times New Roman"/>
    <w:panose1 w:val="00000000000000000000"/>
    <w:charset w:val="00"/>
    <w:family w:val="auto"/>
    <w:notTrueType/>
    <w:pitch w:val="default"/>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2A7" w:rsidRDefault="005C22A7" w:rsidP="005813E9">
      <w:pPr>
        <w:spacing w:after="0" w:line="240" w:lineRule="auto"/>
      </w:pPr>
      <w:r>
        <w:separator/>
      </w:r>
    </w:p>
  </w:footnote>
  <w:footnote w:type="continuationSeparator" w:id="0">
    <w:p w:rsidR="005C22A7" w:rsidRDefault="005C22A7" w:rsidP="005813E9">
      <w:pPr>
        <w:spacing w:after="0" w:line="240" w:lineRule="auto"/>
      </w:pPr>
      <w:r>
        <w:continuationSeparator/>
      </w:r>
    </w:p>
  </w:footnote>
  <w:footnote w:id="1">
    <w:p w:rsidR="005813E9" w:rsidRPr="00B610E5" w:rsidRDefault="005813E9" w:rsidP="005813E9">
      <w:pPr>
        <w:pStyle w:val="DipnotMetni"/>
        <w:rPr>
          <w:i/>
        </w:rPr>
      </w:pPr>
      <w:r w:rsidRPr="00B610E5">
        <w:rPr>
          <w:rStyle w:val="DipnotBavurusu"/>
          <w:i/>
        </w:rPr>
        <w:footnoteRef/>
      </w:r>
      <w:r w:rsidRPr="00B610E5">
        <w:rPr>
          <w:i/>
        </w:rPr>
        <w:t xml:space="preserve"> </w:t>
      </w:r>
      <w:r w:rsidRPr="00B610E5">
        <w:rPr>
          <w:rFonts w:ascii="TimesNewRoman" w:hAnsi="TimesNewRoman" w:cs="TimesNewRoman"/>
          <w:i/>
        </w:rPr>
        <w:t xml:space="preserve">Cemal </w:t>
      </w:r>
      <w:proofErr w:type="spellStart"/>
      <w:r w:rsidRPr="00B610E5">
        <w:rPr>
          <w:rFonts w:ascii="TimesNewRoman" w:hAnsi="TimesNewRoman" w:cs="TimesNewRoman"/>
          <w:i/>
        </w:rPr>
        <w:t>Tukin</w:t>
      </w:r>
      <w:proofErr w:type="spellEnd"/>
      <w:r w:rsidRPr="00B610E5">
        <w:rPr>
          <w:rFonts w:ascii="TimesNewRoman" w:hAnsi="TimesNewRoman" w:cs="TimesNewRoman"/>
          <w:i/>
        </w:rPr>
        <w:t>, “Girit” maddesi</w:t>
      </w:r>
      <w:proofErr w:type="gramStart"/>
      <w:r w:rsidRPr="00B610E5">
        <w:rPr>
          <w:rFonts w:ascii="TimesNewRoman" w:hAnsi="TimesNewRoman" w:cs="TimesNewRoman"/>
          <w:i/>
        </w:rPr>
        <w:t>.,</w:t>
      </w:r>
      <w:proofErr w:type="gramEnd"/>
      <w:r w:rsidRPr="00B610E5">
        <w:rPr>
          <w:rFonts w:ascii="TimesNewRoman" w:hAnsi="TimesNewRoman" w:cs="TimesNewRoman"/>
          <w:i/>
        </w:rPr>
        <w:t xml:space="preserve"> </w:t>
      </w:r>
      <w:r w:rsidRPr="00B610E5">
        <w:rPr>
          <w:rFonts w:ascii="TimesNewRomanPS-ItalicMT" w:hAnsi="TimesNewRomanPS-ItalicMT" w:cs="TimesNewRomanPS-ItalicMT"/>
          <w:i/>
          <w:iCs/>
        </w:rPr>
        <w:t>Türkiye Diyanet Vakfı İslâm Ansiklopedisi</w:t>
      </w:r>
      <w:r w:rsidRPr="00B610E5">
        <w:rPr>
          <w:rFonts w:ascii="TimesNewRoman" w:hAnsi="TimesNewRoman" w:cs="TimesNewRoman"/>
          <w:i/>
        </w:rPr>
        <w:t>, C. 14, s. 89</w:t>
      </w:r>
    </w:p>
  </w:footnote>
  <w:footnote w:id="2">
    <w:p w:rsidR="005813E9" w:rsidRPr="00B610E5" w:rsidRDefault="005813E9" w:rsidP="005813E9">
      <w:pPr>
        <w:pStyle w:val="DipnotMetni"/>
        <w:rPr>
          <w:i/>
        </w:rPr>
      </w:pPr>
      <w:r w:rsidRPr="00B610E5">
        <w:rPr>
          <w:rStyle w:val="DipnotBavurusu"/>
          <w:i/>
        </w:rPr>
        <w:footnoteRef/>
      </w:r>
      <w:r w:rsidRPr="00B610E5">
        <w:rPr>
          <w:i/>
        </w:rPr>
        <w:t xml:space="preserve"> Emin Ünsal, a.g.y.l.t</w:t>
      </w:r>
      <w:proofErr w:type="gramStart"/>
      <w:r w:rsidRPr="00B610E5">
        <w:rPr>
          <w:i/>
        </w:rPr>
        <w:t>.,</w:t>
      </w:r>
      <w:proofErr w:type="gramEnd"/>
      <w:r w:rsidRPr="00B610E5">
        <w:rPr>
          <w:i/>
        </w:rPr>
        <w:t xml:space="preserve"> s. 33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FC4336"/>
    <w:multiLevelType w:val="hybridMultilevel"/>
    <w:tmpl w:val="1A94F134"/>
    <w:lvl w:ilvl="0" w:tplc="0484B8C6">
      <w:start w:val="1"/>
      <w:numFmt w:val="decimal"/>
      <w:lvlText w:val="%1."/>
      <w:lvlJc w:val="left"/>
      <w:pPr>
        <w:ind w:left="720" w:hanging="360"/>
      </w:pPr>
      <w:rPr>
        <w:rFonts w:ascii="TimesNewRoman" w:hAnsi="TimesNewRoman" w:cs="TimesNew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E9D"/>
    <w:rsid w:val="00067270"/>
    <w:rsid w:val="001456AF"/>
    <w:rsid w:val="001E1141"/>
    <w:rsid w:val="003C7455"/>
    <w:rsid w:val="005813E9"/>
    <w:rsid w:val="005C22A7"/>
    <w:rsid w:val="00781A49"/>
    <w:rsid w:val="008C7CF3"/>
    <w:rsid w:val="009D00EA"/>
    <w:rsid w:val="00B26E9D"/>
    <w:rsid w:val="00E816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B9039"/>
  <w15:chartTrackingRefBased/>
  <w15:docId w15:val="{3F1E9E1A-1CD9-4088-9B30-367985656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45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5813E9"/>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813E9"/>
    <w:rPr>
      <w:sz w:val="20"/>
      <w:szCs w:val="20"/>
    </w:rPr>
  </w:style>
  <w:style w:type="character" w:styleId="DipnotBavurusu">
    <w:name w:val="footnote reference"/>
    <w:basedOn w:val="VarsaylanParagrafYazTipi"/>
    <w:uiPriority w:val="99"/>
    <w:semiHidden/>
    <w:unhideWhenUsed/>
    <w:rsid w:val="005813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826</Words>
  <Characters>4709</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Merve</dc:creator>
  <cp:keywords/>
  <dc:description/>
  <cp:lastModifiedBy>Windows Kullanıcısı</cp:lastModifiedBy>
  <cp:revision>6</cp:revision>
  <dcterms:created xsi:type="dcterms:W3CDTF">2018-08-13T10:28:00Z</dcterms:created>
  <dcterms:modified xsi:type="dcterms:W3CDTF">2019-08-14T18:54:00Z</dcterms:modified>
</cp:coreProperties>
</file>