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56EE5" w:rsidP="00824F78">
            <w:pPr>
              <w:pStyle w:val="DersBilgileri"/>
              <w:rPr>
                <w:b/>
                <w:bCs/>
                <w:szCs w:val="16"/>
              </w:rPr>
            </w:pPr>
            <w:r>
              <w:rPr>
                <w:b/>
                <w:bCs/>
                <w:szCs w:val="16"/>
              </w:rPr>
              <w:t xml:space="preserve">TAR </w:t>
            </w:r>
            <w:proofErr w:type="gramStart"/>
            <w:r w:rsidR="007A50AF">
              <w:rPr>
                <w:b/>
                <w:bCs/>
                <w:szCs w:val="16"/>
              </w:rPr>
              <w:t>…..</w:t>
            </w:r>
            <w:proofErr w:type="gramEnd"/>
            <w:r w:rsidR="007A50AF">
              <w:rPr>
                <w:b/>
                <w:bCs/>
                <w:szCs w:val="16"/>
              </w:rPr>
              <w:t xml:space="preserve"> II. Meşrutiyet Dönemi Siyasi Olayları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7A50AF" w:rsidP="00832AEF">
            <w:pPr>
              <w:pStyle w:val="DersBilgileri"/>
              <w:rPr>
                <w:szCs w:val="16"/>
              </w:rPr>
            </w:pPr>
            <w:r>
              <w:rPr>
                <w:szCs w:val="16"/>
              </w:rPr>
              <w:t>Prof. Dr. Hamiyet Sezer Feyzioğlu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56EE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24F78">
            <w:pPr>
              <w:pStyle w:val="DersBasliklar"/>
              <w:rPr>
                <w:szCs w:val="16"/>
              </w:rPr>
            </w:pPr>
            <w:r w:rsidRPr="001A2552">
              <w:rPr>
                <w:szCs w:val="16"/>
              </w:rPr>
              <w:t xml:space="preserve">Dersin </w:t>
            </w:r>
            <w:r w:rsidR="00824F78">
              <w:rPr>
                <w:szCs w:val="16"/>
              </w:rPr>
              <w:t>Saati</w:t>
            </w:r>
          </w:p>
        </w:tc>
        <w:tc>
          <w:tcPr>
            <w:tcW w:w="6068" w:type="dxa"/>
          </w:tcPr>
          <w:p w:rsidR="00BC32DD" w:rsidRPr="00824F78" w:rsidRDefault="00C56EE5" w:rsidP="00832AEF">
            <w:pPr>
              <w:pStyle w:val="DersBilgileri"/>
              <w:rPr>
                <w:color w:val="FF0000"/>
                <w:szCs w:val="16"/>
              </w:rPr>
            </w:pPr>
            <w:r w:rsidRPr="00B05354">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56EE5"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A50AF" w:rsidP="009E728D">
            <w:pPr>
              <w:pStyle w:val="DersBilgileri"/>
              <w:ind w:left="0"/>
              <w:rPr>
                <w:szCs w:val="16"/>
              </w:rPr>
            </w:pPr>
            <w:r>
              <w:rPr>
                <w:szCs w:val="16"/>
              </w:rPr>
              <w:t>Bu ders II. Meşrutiyet’in İlanı sonrası (1908’den itibaren) Osmanlı Devleti’nin karşı karşıya kaldığı siyasi olayları ele almaktadır. Bu dönemde isyanlar ve iki büyük savaş söz konusudur. Öğrencilere bu konular anlatılarak dönem hakkında bilgi verilmektedir.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431966" w:rsidRDefault="00C56EE5" w:rsidP="00061CAD">
            <w:pPr>
              <w:pStyle w:val="DersBilgileri"/>
              <w:ind w:left="0"/>
              <w:rPr>
                <w:szCs w:val="16"/>
              </w:rPr>
            </w:pPr>
            <w:r w:rsidRPr="00431966">
              <w:rPr>
                <w:szCs w:val="16"/>
              </w:rPr>
              <w:t xml:space="preserve">Öğrenciler </w:t>
            </w:r>
            <w:r w:rsidR="007A50AF">
              <w:rPr>
                <w:szCs w:val="16"/>
              </w:rPr>
              <w:t>Osmanlı Devleti’nin son dönem yaşadığı olaylar hakkında bilgi edinir.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56EE5" w:rsidP="00832AEF">
            <w:pPr>
              <w:pStyle w:val="DersBilgileri"/>
              <w:rPr>
                <w:szCs w:val="16"/>
              </w:rPr>
            </w:pPr>
            <w:r>
              <w:rPr>
                <w:szCs w:val="16"/>
              </w:rPr>
              <w:t>Dönemlik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56EE5"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56EE5" w:rsidP="00832AEF">
            <w:pPr>
              <w:pStyle w:val="DersBilgileri"/>
              <w:rPr>
                <w:szCs w:val="16"/>
              </w:rPr>
            </w:pPr>
            <w:r>
              <w:rPr>
                <w:szCs w:val="16"/>
              </w:rPr>
              <w:t>-</w:t>
            </w:r>
          </w:p>
        </w:tc>
      </w:tr>
      <w:tr w:rsidR="007A50AF" w:rsidRPr="001A2552" w:rsidTr="00832AEF">
        <w:trPr>
          <w:jc w:val="center"/>
        </w:trPr>
        <w:tc>
          <w:tcPr>
            <w:tcW w:w="2745" w:type="dxa"/>
            <w:vAlign w:val="center"/>
          </w:tcPr>
          <w:p w:rsidR="007A50AF" w:rsidRPr="001A2552" w:rsidRDefault="007A50AF" w:rsidP="00832AEF">
            <w:pPr>
              <w:pStyle w:val="DersBasliklar"/>
              <w:rPr>
                <w:szCs w:val="16"/>
              </w:rPr>
            </w:pPr>
            <w:r>
              <w:rPr>
                <w:szCs w:val="16"/>
              </w:rPr>
              <w:t xml:space="preserve">Önerilen Kaynaklar </w:t>
            </w:r>
          </w:p>
        </w:tc>
        <w:tc>
          <w:tcPr>
            <w:tcW w:w="6068" w:type="dxa"/>
          </w:tcPr>
          <w:p w:rsidR="007A50AF" w:rsidRPr="002A2CDF" w:rsidRDefault="007A50AF" w:rsidP="007A50AF">
            <w:pPr>
              <w:pStyle w:val="ListeParagraf"/>
              <w:numPr>
                <w:ilvl w:val="0"/>
                <w:numId w:val="1"/>
              </w:numPr>
              <w:spacing w:after="0" w:line="240" w:lineRule="auto"/>
              <w:jc w:val="both"/>
              <w:textAlignment w:val="baseline"/>
              <w:rPr>
                <w:rFonts w:ascii="Times New Roman" w:hAnsi="Times New Roman" w:cs="Times New Roman"/>
                <w:sz w:val="24"/>
                <w:szCs w:val="24"/>
              </w:rPr>
            </w:pPr>
            <w:proofErr w:type="spellStart"/>
            <w:r w:rsidRPr="002A2CDF">
              <w:rPr>
                <w:rFonts w:ascii="Times New Roman" w:eastAsiaTheme="minorEastAsia" w:hAnsi="Times New Roman" w:cs="Times New Roman"/>
                <w:color w:val="000000" w:themeColor="text1"/>
                <w:kern w:val="24"/>
                <w:sz w:val="24"/>
                <w:szCs w:val="24"/>
              </w:rPr>
              <w:t>Ebuzziya</w:t>
            </w:r>
            <w:proofErr w:type="spellEnd"/>
            <w:r w:rsidRPr="002A2CDF">
              <w:rPr>
                <w:rFonts w:ascii="Times New Roman" w:eastAsiaTheme="minorEastAsia" w:hAnsi="Times New Roman" w:cs="Times New Roman"/>
                <w:color w:val="000000" w:themeColor="text1"/>
                <w:kern w:val="24"/>
                <w:sz w:val="24"/>
                <w:szCs w:val="24"/>
              </w:rPr>
              <w:t xml:space="preserve"> Tevfik, Yeni Osmanlılar, İstanbul, 1973.</w:t>
            </w:r>
          </w:p>
          <w:p w:rsidR="007A50AF" w:rsidRPr="002A2CDF" w:rsidRDefault="007A50AF" w:rsidP="007A50AF">
            <w:pPr>
              <w:pStyle w:val="ListeParagraf"/>
              <w:numPr>
                <w:ilvl w:val="0"/>
                <w:numId w:val="1"/>
              </w:numPr>
              <w:spacing w:after="0" w:line="240" w:lineRule="auto"/>
              <w:jc w:val="both"/>
              <w:textAlignment w:val="baseline"/>
              <w:rPr>
                <w:rFonts w:ascii="Times New Roman" w:hAnsi="Times New Roman" w:cs="Times New Roman"/>
                <w:sz w:val="24"/>
                <w:szCs w:val="24"/>
              </w:rPr>
            </w:pPr>
            <w:r w:rsidRPr="002A2CDF">
              <w:rPr>
                <w:rFonts w:ascii="Times New Roman" w:eastAsiaTheme="minorEastAsia" w:hAnsi="Times New Roman" w:cs="Times New Roman"/>
                <w:color w:val="000000" w:themeColor="text1"/>
                <w:kern w:val="24"/>
                <w:sz w:val="24"/>
                <w:szCs w:val="24"/>
              </w:rPr>
              <w:t xml:space="preserve">Şükrü </w:t>
            </w:r>
            <w:proofErr w:type="spellStart"/>
            <w:r w:rsidRPr="002A2CDF">
              <w:rPr>
                <w:rFonts w:ascii="Times New Roman" w:eastAsiaTheme="minorEastAsia" w:hAnsi="Times New Roman" w:cs="Times New Roman"/>
                <w:color w:val="000000" w:themeColor="text1"/>
                <w:kern w:val="24"/>
                <w:sz w:val="24"/>
                <w:szCs w:val="24"/>
              </w:rPr>
              <w:t>Hanioğlu</w:t>
            </w:r>
            <w:proofErr w:type="spellEnd"/>
            <w:r w:rsidRPr="002A2CDF">
              <w:rPr>
                <w:rFonts w:ascii="Times New Roman" w:eastAsiaTheme="minorEastAsia" w:hAnsi="Times New Roman" w:cs="Times New Roman"/>
                <w:color w:val="000000" w:themeColor="text1"/>
                <w:kern w:val="24"/>
                <w:sz w:val="24"/>
                <w:szCs w:val="24"/>
              </w:rPr>
              <w:t>, Osmanlı İttihat ve Terakki Cemiyeti ve Jön Türkler (1889-1902), İstanbul,</w:t>
            </w:r>
            <w:r w:rsidR="002675C2">
              <w:rPr>
                <w:rFonts w:ascii="Times New Roman" w:eastAsiaTheme="minorEastAsia" w:hAnsi="Times New Roman" w:cs="Times New Roman"/>
                <w:color w:val="000000" w:themeColor="text1"/>
                <w:kern w:val="24"/>
                <w:sz w:val="24"/>
                <w:szCs w:val="24"/>
              </w:rPr>
              <w:t xml:space="preserve"> 1989.</w:t>
            </w:r>
            <w:bookmarkStart w:id="0" w:name="_GoBack"/>
            <w:bookmarkEnd w:id="0"/>
          </w:p>
          <w:p w:rsidR="007A50AF" w:rsidRPr="002A2CDF" w:rsidRDefault="007A50AF" w:rsidP="007A50AF">
            <w:pPr>
              <w:pStyle w:val="ListeParagraf"/>
              <w:numPr>
                <w:ilvl w:val="0"/>
                <w:numId w:val="1"/>
              </w:numPr>
              <w:spacing w:after="0" w:line="240" w:lineRule="auto"/>
              <w:jc w:val="both"/>
              <w:textAlignment w:val="baseline"/>
              <w:rPr>
                <w:rFonts w:ascii="Times New Roman" w:hAnsi="Times New Roman" w:cs="Times New Roman"/>
                <w:sz w:val="24"/>
                <w:szCs w:val="24"/>
              </w:rPr>
            </w:pPr>
            <w:r w:rsidRPr="002A2CDF">
              <w:rPr>
                <w:rFonts w:ascii="Times New Roman" w:eastAsiaTheme="minorEastAsia" w:hAnsi="Times New Roman" w:cs="Times New Roman"/>
                <w:color w:val="000000" w:themeColor="text1"/>
                <w:kern w:val="24"/>
                <w:sz w:val="24"/>
                <w:szCs w:val="24"/>
              </w:rPr>
              <w:t xml:space="preserve">Tarık Zafer </w:t>
            </w:r>
            <w:proofErr w:type="spellStart"/>
            <w:r w:rsidRPr="002A2CDF">
              <w:rPr>
                <w:rFonts w:ascii="Times New Roman" w:eastAsiaTheme="minorEastAsia" w:hAnsi="Times New Roman" w:cs="Times New Roman"/>
                <w:color w:val="000000" w:themeColor="text1"/>
                <w:kern w:val="24"/>
                <w:sz w:val="24"/>
                <w:szCs w:val="24"/>
              </w:rPr>
              <w:t>Tunaya</w:t>
            </w:r>
            <w:proofErr w:type="spellEnd"/>
            <w:r w:rsidRPr="002A2CDF">
              <w:rPr>
                <w:rFonts w:ascii="Times New Roman" w:eastAsiaTheme="minorEastAsia" w:hAnsi="Times New Roman" w:cs="Times New Roman"/>
                <w:color w:val="000000" w:themeColor="text1"/>
                <w:kern w:val="24"/>
                <w:sz w:val="24"/>
                <w:szCs w:val="24"/>
              </w:rPr>
              <w:t xml:space="preserve">, Türkiye’de Siyasal Partiler, </w:t>
            </w:r>
            <w:proofErr w:type="spellStart"/>
            <w:r w:rsidRPr="002A2CDF">
              <w:rPr>
                <w:rFonts w:ascii="Times New Roman" w:eastAsiaTheme="minorEastAsia" w:hAnsi="Times New Roman" w:cs="Times New Roman"/>
                <w:color w:val="000000" w:themeColor="text1"/>
                <w:kern w:val="24"/>
                <w:sz w:val="24"/>
                <w:szCs w:val="24"/>
              </w:rPr>
              <w:t>c.I</w:t>
            </w:r>
            <w:proofErr w:type="spellEnd"/>
            <w:r w:rsidRPr="002A2CDF">
              <w:rPr>
                <w:rFonts w:ascii="Times New Roman" w:eastAsiaTheme="minorEastAsia" w:hAnsi="Times New Roman" w:cs="Times New Roman"/>
                <w:color w:val="000000" w:themeColor="text1"/>
                <w:kern w:val="24"/>
                <w:sz w:val="24"/>
                <w:szCs w:val="24"/>
              </w:rPr>
              <w:t>, II. Meşrutiyet Dönemi (1908-1918), İstanbul, 1984.</w:t>
            </w:r>
          </w:p>
          <w:p w:rsidR="007A50AF" w:rsidRPr="002A2CDF" w:rsidRDefault="007A50AF" w:rsidP="007A50AF">
            <w:pPr>
              <w:pStyle w:val="ListeParagraf"/>
              <w:numPr>
                <w:ilvl w:val="0"/>
                <w:numId w:val="1"/>
              </w:numPr>
              <w:spacing w:after="0" w:line="240" w:lineRule="auto"/>
              <w:jc w:val="both"/>
              <w:textAlignment w:val="baseline"/>
              <w:rPr>
                <w:rFonts w:ascii="Times New Roman" w:hAnsi="Times New Roman" w:cs="Times New Roman"/>
                <w:sz w:val="24"/>
                <w:szCs w:val="24"/>
              </w:rPr>
            </w:pPr>
            <w:r w:rsidRPr="002A2CDF">
              <w:rPr>
                <w:rFonts w:ascii="Times New Roman" w:eastAsiaTheme="minorEastAsia" w:hAnsi="Times New Roman" w:cs="Times New Roman"/>
                <w:color w:val="000000" w:themeColor="text1"/>
                <w:kern w:val="24"/>
                <w:sz w:val="24"/>
                <w:szCs w:val="24"/>
              </w:rPr>
              <w:t>Ahmet Bedevi Kuran, İnkılap Tarihimiz ve Jön Türkler, İstanbul, 1945.</w:t>
            </w:r>
          </w:p>
          <w:p w:rsidR="007A50AF" w:rsidRPr="002A2CDF" w:rsidRDefault="007A50AF" w:rsidP="007A50AF">
            <w:pPr>
              <w:pStyle w:val="ListeParagraf"/>
              <w:numPr>
                <w:ilvl w:val="0"/>
                <w:numId w:val="1"/>
              </w:numPr>
              <w:spacing w:after="0" w:line="240" w:lineRule="auto"/>
              <w:jc w:val="both"/>
              <w:textAlignment w:val="baseline"/>
              <w:rPr>
                <w:rFonts w:ascii="Times New Roman" w:hAnsi="Times New Roman" w:cs="Times New Roman"/>
                <w:sz w:val="24"/>
                <w:szCs w:val="24"/>
              </w:rPr>
            </w:pPr>
            <w:r w:rsidRPr="002A2CDF">
              <w:rPr>
                <w:rFonts w:ascii="Times New Roman" w:eastAsiaTheme="minorEastAsia" w:hAnsi="Times New Roman" w:cs="Times New Roman"/>
                <w:color w:val="000000" w:themeColor="text1"/>
                <w:kern w:val="24"/>
                <w:sz w:val="24"/>
                <w:szCs w:val="24"/>
              </w:rPr>
              <w:t xml:space="preserve">Yusuf Hikmet </w:t>
            </w:r>
            <w:proofErr w:type="spellStart"/>
            <w:r w:rsidRPr="002A2CDF">
              <w:rPr>
                <w:rFonts w:ascii="Times New Roman" w:eastAsiaTheme="minorEastAsia" w:hAnsi="Times New Roman" w:cs="Times New Roman"/>
                <w:color w:val="000000" w:themeColor="text1"/>
                <w:kern w:val="24"/>
                <w:sz w:val="24"/>
                <w:szCs w:val="24"/>
              </w:rPr>
              <w:t>Bayur</w:t>
            </w:r>
            <w:proofErr w:type="spellEnd"/>
            <w:r w:rsidRPr="002A2CDF">
              <w:rPr>
                <w:rFonts w:ascii="Times New Roman" w:eastAsiaTheme="minorEastAsia" w:hAnsi="Times New Roman" w:cs="Times New Roman"/>
                <w:color w:val="000000" w:themeColor="text1"/>
                <w:kern w:val="24"/>
                <w:sz w:val="24"/>
                <w:szCs w:val="24"/>
              </w:rPr>
              <w:t xml:space="preserve">, Türk İnkılabı Tarihi, </w:t>
            </w:r>
            <w:proofErr w:type="spellStart"/>
            <w:r w:rsidRPr="002A2CDF">
              <w:rPr>
                <w:rFonts w:ascii="Times New Roman" w:eastAsiaTheme="minorEastAsia" w:hAnsi="Times New Roman" w:cs="Times New Roman"/>
                <w:color w:val="000000" w:themeColor="text1"/>
                <w:kern w:val="24"/>
                <w:sz w:val="24"/>
                <w:szCs w:val="24"/>
              </w:rPr>
              <w:t>c.I</w:t>
            </w:r>
            <w:proofErr w:type="spellEnd"/>
            <w:r w:rsidRPr="002A2CDF">
              <w:rPr>
                <w:rFonts w:ascii="Times New Roman" w:eastAsiaTheme="minorEastAsia" w:hAnsi="Times New Roman" w:cs="Times New Roman"/>
                <w:color w:val="000000" w:themeColor="text1"/>
                <w:kern w:val="24"/>
                <w:sz w:val="24"/>
                <w:szCs w:val="24"/>
              </w:rPr>
              <w:t>, Kısım II, Ankara, 1991.</w:t>
            </w:r>
          </w:p>
          <w:p w:rsidR="007A50AF" w:rsidRPr="002A2CDF" w:rsidRDefault="007A50AF" w:rsidP="007A50AF">
            <w:pPr>
              <w:pStyle w:val="ListeParagraf"/>
              <w:numPr>
                <w:ilvl w:val="0"/>
                <w:numId w:val="1"/>
              </w:numPr>
              <w:spacing w:after="0" w:line="240" w:lineRule="auto"/>
              <w:jc w:val="both"/>
              <w:textAlignment w:val="baseline"/>
              <w:rPr>
                <w:rFonts w:ascii="Times New Roman" w:hAnsi="Times New Roman" w:cs="Times New Roman"/>
                <w:sz w:val="24"/>
                <w:szCs w:val="24"/>
              </w:rPr>
            </w:pPr>
            <w:r w:rsidRPr="002A2CDF">
              <w:rPr>
                <w:rFonts w:ascii="Times New Roman" w:eastAsiaTheme="minorEastAsia" w:hAnsi="Times New Roman" w:cs="Times New Roman"/>
                <w:color w:val="000000" w:themeColor="text1"/>
                <w:kern w:val="24"/>
                <w:sz w:val="24"/>
                <w:szCs w:val="24"/>
              </w:rPr>
              <w:t>Ali Birinci, Hürriyet ve İtilaf Fırkası- II. Meşrutiyet Devrinde İttihat ve Terakkiye Karşı Çıkanlar, İstanbul, 1990.</w:t>
            </w:r>
          </w:p>
          <w:p w:rsidR="007A50AF" w:rsidRPr="002A2CDF" w:rsidRDefault="007A50AF" w:rsidP="007A50AF">
            <w:pPr>
              <w:pStyle w:val="ListeParagraf"/>
              <w:numPr>
                <w:ilvl w:val="0"/>
                <w:numId w:val="1"/>
              </w:numPr>
              <w:spacing w:after="0" w:line="240" w:lineRule="auto"/>
              <w:jc w:val="both"/>
              <w:textAlignment w:val="baseline"/>
              <w:rPr>
                <w:rFonts w:ascii="Times New Roman" w:hAnsi="Times New Roman" w:cs="Times New Roman"/>
                <w:sz w:val="24"/>
                <w:szCs w:val="24"/>
              </w:rPr>
            </w:pPr>
            <w:r w:rsidRPr="002A2CDF">
              <w:rPr>
                <w:rFonts w:ascii="Times New Roman" w:eastAsiaTheme="minorEastAsia" w:hAnsi="Times New Roman" w:cs="Times New Roman"/>
                <w:color w:val="000000" w:themeColor="text1"/>
                <w:kern w:val="24"/>
                <w:sz w:val="24"/>
                <w:szCs w:val="24"/>
              </w:rPr>
              <w:t>Sina Akşin, Jön Türkler ve İttihat ve Terakki, İstanbul, 1987.</w:t>
            </w:r>
          </w:p>
          <w:p w:rsidR="007A50AF" w:rsidRPr="002A2CDF" w:rsidRDefault="007A50AF" w:rsidP="007A50AF">
            <w:pPr>
              <w:pStyle w:val="ListeParagraf"/>
              <w:numPr>
                <w:ilvl w:val="0"/>
                <w:numId w:val="1"/>
              </w:numPr>
              <w:spacing w:after="0" w:line="240" w:lineRule="auto"/>
              <w:jc w:val="both"/>
              <w:textAlignment w:val="baseline"/>
              <w:rPr>
                <w:rFonts w:ascii="Times New Roman" w:hAnsi="Times New Roman" w:cs="Times New Roman"/>
                <w:sz w:val="24"/>
                <w:szCs w:val="24"/>
              </w:rPr>
            </w:pPr>
            <w:r w:rsidRPr="002A2CDF">
              <w:rPr>
                <w:rFonts w:ascii="Times New Roman" w:eastAsiaTheme="minorEastAsia" w:hAnsi="Times New Roman" w:cs="Times New Roman"/>
                <w:color w:val="000000" w:themeColor="text1"/>
                <w:kern w:val="24"/>
                <w:sz w:val="24"/>
                <w:szCs w:val="24"/>
              </w:rPr>
              <w:t xml:space="preserve">Enver </w:t>
            </w:r>
            <w:proofErr w:type="spellStart"/>
            <w:r w:rsidRPr="002A2CDF">
              <w:rPr>
                <w:rFonts w:ascii="Times New Roman" w:eastAsiaTheme="minorEastAsia" w:hAnsi="Times New Roman" w:cs="Times New Roman"/>
                <w:color w:val="000000" w:themeColor="text1"/>
                <w:kern w:val="24"/>
                <w:sz w:val="24"/>
                <w:szCs w:val="24"/>
              </w:rPr>
              <w:t>Behnan</w:t>
            </w:r>
            <w:proofErr w:type="spellEnd"/>
            <w:r w:rsidRPr="002A2CDF">
              <w:rPr>
                <w:rFonts w:ascii="Times New Roman" w:eastAsiaTheme="minorEastAsia" w:hAnsi="Times New Roman" w:cs="Times New Roman"/>
                <w:color w:val="000000" w:themeColor="text1"/>
                <w:kern w:val="24"/>
                <w:sz w:val="24"/>
                <w:szCs w:val="24"/>
              </w:rPr>
              <w:t xml:space="preserve"> </w:t>
            </w:r>
            <w:proofErr w:type="spellStart"/>
            <w:r w:rsidRPr="002A2CDF">
              <w:rPr>
                <w:rFonts w:ascii="Times New Roman" w:eastAsiaTheme="minorEastAsia" w:hAnsi="Times New Roman" w:cs="Times New Roman"/>
                <w:color w:val="000000" w:themeColor="text1"/>
                <w:kern w:val="24"/>
                <w:sz w:val="24"/>
                <w:szCs w:val="24"/>
              </w:rPr>
              <w:t>Şapolya</w:t>
            </w:r>
            <w:proofErr w:type="spellEnd"/>
            <w:r w:rsidRPr="002A2CDF">
              <w:rPr>
                <w:rFonts w:ascii="Times New Roman" w:eastAsiaTheme="minorEastAsia" w:hAnsi="Times New Roman" w:cs="Times New Roman"/>
                <w:color w:val="000000" w:themeColor="text1"/>
                <w:kern w:val="24"/>
                <w:sz w:val="24"/>
                <w:szCs w:val="24"/>
              </w:rPr>
              <w:t>, İttihat Terakki ve Meşrutiyet Tarihi, İstanbul, 1974.</w:t>
            </w:r>
          </w:p>
          <w:p w:rsidR="007A50AF" w:rsidRPr="002A2CDF" w:rsidRDefault="007A50AF" w:rsidP="007A50AF">
            <w:pPr>
              <w:pStyle w:val="ListeParagraf"/>
              <w:numPr>
                <w:ilvl w:val="0"/>
                <w:numId w:val="1"/>
              </w:numPr>
              <w:spacing w:after="0" w:line="240" w:lineRule="auto"/>
              <w:jc w:val="both"/>
              <w:textAlignment w:val="baseline"/>
              <w:rPr>
                <w:rFonts w:ascii="Times New Roman" w:hAnsi="Times New Roman" w:cs="Times New Roman"/>
                <w:sz w:val="24"/>
                <w:szCs w:val="24"/>
              </w:rPr>
            </w:pPr>
            <w:proofErr w:type="spellStart"/>
            <w:r w:rsidRPr="002A2CDF">
              <w:rPr>
                <w:rFonts w:ascii="Times New Roman" w:eastAsiaTheme="minorEastAsia" w:hAnsi="Times New Roman" w:cs="Times New Roman"/>
                <w:color w:val="000000" w:themeColor="text1"/>
                <w:kern w:val="24"/>
                <w:sz w:val="24"/>
                <w:szCs w:val="24"/>
              </w:rPr>
              <w:t>Ahmad</w:t>
            </w:r>
            <w:proofErr w:type="spellEnd"/>
            <w:r w:rsidRPr="002A2CDF">
              <w:rPr>
                <w:rFonts w:ascii="Times New Roman" w:eastAsiaTheme="minorEastAsia" w:hAnsi="Times New Roman" w:cs="Times New Roman"/>
                <w:color w:val="000000" w:themeColor="text1"/>
                <w:kern w:val="24"/>
                <w:sz w:val="24"/>
                <w:szCs w:val="24"/>
              </w:rPr>
              <w:t xml:space="preserve"> </w:t>
            </w:r>
            <w:proofErr w:type="spellStart"/>
            <w:r w:rsidRPr="002A2CDF">
              <w:rPr>
                <w:rFonts w:ascii="Times New Roman" w:eastAsiaTheme="minorEastAsia" w:hAnsi="Times New Roman" w:cs="Times New Roman"/>
                <w:color w:val="000000" w:themeColor="text1"/>
                <w:kern w:val="24"/>
                <w:sz w:val="24"/>
                <w:szCs w:val="24"/>
              </w:rPr>
              <w:t>Feroz</w:t>
            </w:r>
            <w:proofErr w:type="spellEnd"/>
            <w:r w:rsidRPr="002A2CDF">
              <w:rPr>
                <w:rFonts w:ascii="Times New Roman" w:eastAsiaTheme="minorEastAsia" w:hAnsi="Times New Roman" w:cs="Times New Roman"/>
                <w:color w:val="000000" w:themeColor="text1"/>
                <w:kern w:val="24"/>
                <w:sz w:val="24"/>
                <w:szCs w:val="24"/>
              </w:rPr>
              <w:t>, İttihat ve Terakki- Jön Türkler 1908-1914, çev. Nuran Ülken, İstanbul, 1971.</w:t>
            </w:r>
          </w:p>
          <w:p w:rsidR="007A50AF" w:rsidRPr="002A2CDF" w:rsidRDefault="007A50AF" w:rsidP="007A50AF">
            <w:pPr>
              <w:pStyle w:val="ListeParagraf"/>
              <w:numPr>
                <w:ilvl w:val="0"/>
                <w:numId w:val="1"/>
              </w:numPr>
              <w:spacing w:after="0" w:line="240" w:lineRule="auto"/>
              <w:jc w:val="both"/>
              <w:textAlignment w:val="baseline"/>
              <w:rPr>
                <w:rFonts w:ascii="Times New Roman" w:hAnsi="Times New Roman" w:cs="Times New Roman"/>
                <w:sz w:val="24"/>
                <w:szCs w:val="24"/>
              </w:rPr>
            </w:pPr>
            <w:r w:rsidRPr="002A2CDF">
              <w:rPr>
                <w:rFonts w:ascii="Times New Roman" w:eastAsiaTheme="minorEastAsia" w:hAnsi="Times New Roman" w:cs="Times New Roman"/>
                <w:color w:val="000000" w:themeColor="text1"/>
                <w:kern w:val="24"/>
                <w:sz w:val="24"/>
                <w:szCs w:val="24"/>
              </w:rPr>
              <w:t>Si</w:t>
            </w:r>
            <w:r>
              <w:rPr>
                <w:rFonts w:ascii="Times New Roman" w:eastAsiaTheme="minorEastAsia" w:hAnsi="Times New Roman" w:cs="Times New Roman"/>
                <w:color w:val="000000" w:themeColor="text1"/>
                <w:kern w:val="24"/>
                <w:sz w:val="24"/>
                <w:szCs w:val="24"/>
              </w:rPr>
              <w:t>na Akşin, 31 Mart Olayı, Ankara, 2015.</w:t>
            </w:r>
          </w:p>
          <w:p w:rsidR="007A50AF" w:rsidRDefault="007A50AF"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824F78" w:rsidRDefault="00C56EE5" w:rsidP="00832AEF">
            <w:pPr>
              <w:pStyle w:val="DersBilgileri"/>
              <w:rPr>
                <w:color w:val="FF0000"/>
                <w:szCs w:val="16"/>
              </w:rPr>
            </w:pPr>
            <w:r w:rsidRPr="00B05354">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56EE5"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C56EE5" w:rsidP="00832AEF">
            <w:pPr>
              <w:pStyle w:val="DersBilgileri"/>
              <w:rPr>
                <w:szCs w:val="16"/>
              </w:rPr>
            </w:pPr>
            <w:r>
              <w:rPr>
                <w:szCs w:val="16"/>
              </w:rPr>
              <w:t>-</w:t>
            </w:r>
          </w:p>
        </w:tc>
      </w:tr>
    </w:tbl>
    <w:p w:rsidR="00EB0AE2" w:rsidRDefault="002675C2"/>
    <w:sectPr w:rsidR="00EB0AE2" w:rsidSect="00C571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62D05"/>
    <w:multiLevelType w:val="hybridMultilevel"/>
    <w:tmpl w:val="8A323F1A"/>
    <w:lvl w:ilvl="0" w:tplc="2F94B0AE">
      <w:start w:val="1"/>
      <w:numFmt w:val="bullet"/>
      <w:lvlText w:val="•"/>
      <w:lvlJc w:val="left"/>
      <w:pPr>
        <w:tabs>
          <w:tab w:val="num" w:pos="720"/>
        </w:tabs>
        <w:ind w:left="720" w:hanging="360"/>
      </w:pPr>
      <w:rPr>
        <w:rFonts w:ascii="Arial" w:hAnsi="Arial" w:hint="default"/>
      </w:rPr>
    </w:lvl>
    <w:lvl w:ilvl="1" w:tplc="A9C0A188" w:tentative="1">
      <w:start w:val="1"/>
      <w:numFmt w:val="bullet"/>
      <w:lvlText w:val="•"/>
      <w:lvlJc w:val="left"/>
      <w:pPr>
        <w:tabs>
          <w:tab w:val="num" w:pos="1440"/>
        </w:tabs>
        <w:ind w:left="1440" w:hanging="360"/>
      </w:pPr>
      <w:rPr>
        <w:rFonts w:ascii="Arial" w:hAnsi="Arial" w:hint="default"/>
      </w:rPr>
    </w:lvl>
    <w:lvl w:ilvl="2" w:tplc="58448132" w:tentative="1">
      <w:start w:val="1"/>
      <w:numFmt w:val="bullet"/>
      <w:lvlText w:val="•"/>
      <w:lvlJc w:val="left"/>
      <w:pPr>
        <w:tabs>
          <w:tab w:val="num" w:pos="2160"/>
        </w:tabs>
        <w:ind w:left="2160" w:hanging="360"/>
      </w:pPr>
      <w:rPr>
        <w:rFonts w:ascii="Arial" w:hAnsi="Arial" w:hint="default"/>
      </w:rPr>
    </w:lvl>
    <w:lvl w:ilvl="3" w:tplc="F3989FF4" w:tentative="1">
      <w:start w:val="1"/>
      <w:numFmt w:val="bullet"/>
      <w:lvlText w:val="•"/>
      <w:lvlJc w:val="left"/>
      <w:pPr>
        <w:tabs>
          <w:tab w:val="num" w:pos="2880"/>
        </w:tabs>
        <w:ind w:left="2880" w:hanging="360"/>
      </w:pPr>
      <w:rPr>
        <w:rFonts w:ascii="Arial" w:hAnsi="Arial" w:hint="default"/>
      </w:rPr>
    </w:lvl>
    <w:lvl w:ilvl="4" w:tplc="D0A84EB0" w:tentative="1">
      <w:start w:val="1"/>
      <w:numFmt w:val="bullet"/>
      <w:lvlText w:val="•"/>
      <w:lvlJc w:val="left"/>
      <w:pPr>
        <w:tabs>
          <w:tab w:val="num" w:pos="3600"/>
        </w:tabs>
        <w:ind w:left="3600" w:hanging="360"/>
      </w:pPr>
      <w:rPr>
        <w:rFonts w:ascii="Arial" w:hAnsi="Arial" w:hint="default"/>
      </w:rPr>
    </w:lvl>
    <w:lvl w:ilvl="5" w:tplc="479EE728" w:tentative="1">
      <w:start w:val="1"/>
      <w:numFmt w:val="bullet"/>
      <w:lvlText w:val="•"/>
      <w:lvlJc w:val="left"/>
      <w:pPr>
        <w:tabs>
          <w:tab w:val="num" w:pos="4320"/>
        </w:tabs>
        <w:ind w:left="4320" w:hanging="360"/>
      </w:pPr>
      <w:rPr>
        <w:rFonts w:ascii="Arial" w:hAnsi="Arial" w:hint="default"/>
      </w:rPr>
    </w:lvl>
    <w:lvl w:ilvl="6" w:tplc="907EB6F6" w:tentative="1">
      <w:start w:val="1"/>
      <w:numFmt w:val="bullet"/>
      <w:lvlText w:val="•"/>
      <w:lvlJc w:val="left"/>
      <w:pPr>
        <w:tabs>
          <w:tab w:val="num" w:pos="5040"/>
        </w:tabs>
        <w:ind w:left="5040" w:hanging="360"/>
      </w:pPr>
      <w:rPr>
        <w:rFonts w:ascii="Arial" w:hAnsi="Arial" w:hint="default"/>
      </w:rPr>
    </w:lvl>
    <w:lvl w:ilvl="7" w:tplc="864A442E" w:tentative="1">
      <w:start w:val="1"/>
      <w:numFmt w:val="bullet"/>
      <w:lvlText w:val="•"/>
      <w:lvlJc w:val="left"/>
      <w:pPr>
        <w:tabs>
          <w:tab w:val="num" w:pos="5760"/>
        </w:tabs>
        <w:ind w:left="5760" w:hanging="360"/>
      </w:pPr>
      <w:rPr>
        <w:rFonts w:ascii="Arial" w:hAnsi="Arial" w:hint="default"/>
      </w:rPr>
    </w:lvl>
    <w:lvl w:ilvl="8" w:tplc="187804F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61CAD"/>
    <w:rsid w:val="000A48ED"/>
    <w:rsid w:val="001E56D7"/>
    <w:rsid w:val="002675C2"/>
    <w:rsid w:val="0030329A"/>
    <w:rsid w:val="00431966"/>
    <w:rsid w:val="007A50AF"/>
    <w:rsid w:val="00824F78"/>
    <w:rsid w:val="00832BE3"/>
    <w:rsid w:val="009E728D"/>
    <w:rsid w:val="00B05354"/>
    <w:rsid w:val="00BC32DD"/>
    <w:rsid w:val="00C56EE5"/>
    <w:rsid w:val="00C5714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CC57"/>
  <w15:docId w15:val="{D32B7CE3-2F4C-432E-B52A-833A690D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FontStyle26">
    <w:name w:val="Font Style26"/>
    <w:uiPriority w:val="99"/>
    <w:rsid w:val="001E56D7"/>
    <w:rPr>
      <w:rFonts w:ascii="Tahoma" w:hAnsi="Tahoma" w:cs="Tahoma"/>
      <w:sz w:val="16"/>
      <w:szCs w:val="16"/>
    </w:rPr>
  </w:style>
  <w:style w:type="paragraph" w:styleId="ListeParagraf">
    <w:name w:val="List Paragraph"/>
    <w:basedOn w:val="Normal"/>
    <w:uiPriority w:val="34"/>
    <w:qFormat/>
    <w:rsid w:val="007A50AF"/>
    <w:pPr>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232</Words>
  <Characters>1326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Kullanıcısı</cp:lastModifiedBy>
  <cp:revision>3</cp:revision>
  <dcterms:created xsi:type="dcterms:W3CDTF">2017-12-14T11:24:00Z</dcterms:created>
  <dcterms:modified xsi:type="dcterms:W3CDTF">2018-08-12T18:56:00Z</dcterms:modified>
</cp:coreProperties>
</file>