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>
      <w:pPr>
        <w:pStyle w:val="GvdeMetni"/>
        <w:spacing w:before="80"/>
        <w:ind w:left="3311"/>
      </w:pPr>
      <w:r>
        <w:t>ANKARA ÜNİVERSİTESİ HEMŞİRELİK FAKÜLTESİ</w:t>
      </w:r>
    </w:p>
    <w:p w:rsidR="009550FF" w:rsidRDefault="009550FF" w:rsidP="009550FF">
      <w:pPr>
        <w:jc w:val="center"/>
        <w:rPr>
          <w:b/>
          <w:bCs/>
        </w:rPr>
      </w:pPr>
      <w:r w:rsidRPr="009550FF">
        <w:rPr>
          <w:b/>
          <w:bCs/>
        </w:rPr>
        <w:t xml:space="preserve">EBE </w:t>
      </w:r>
      <w:r w:rsidR="007609BA">
        <w:rPr>
          <w:b/>
          <w:bCs/>
        </w:rPr>
        <w:t>323</w:t>
      </w:r>
      <w:r w:rsidRPr="009550FF">
        <w:rPr>
          <w:b/>
          <w:bCs/>
        </w:rPr>
        <w:t xml:space="preserve"> </w:t>
      </w:r>
      <w:r w:rsidR="007609BA" w:rsidRPr="007609BA">
        <w:rPr>
          <w:b/>
        </w:rPr>
        <w:t>RİSKLİ DOĞUM ÖNCESİ DÖNEM VE UYGULAMASI</w:t>
      </w:r>
      <w:r w:rsidR="007609BA">
        <w:t xml:space="preserve"> </w:t>
      </w:r>
      <w:r w:rsidR="00FF2DF8" w:rsidRPr="009550FF">
        <w:rPr>
          <w:b/>
          <w:bCs/>
        </w:rPr>
        <w:t>DERSİ</w:t>
      </w:r>
    </w:p>
    <w:p w:rsidR="007E6D2B" w:rsidRPr="009550FF" w:rsidRDefault="00DC33E4" w:rsidP="009550FF">
      <w:pPr>
        <w:jc w:val="center"/>
        <w:rPr>
          <w:b/>
          <w:bCs/>
        </w:rPr>
      </w:pPr>
      <w:r w:rsidRPr="009550FF">
        <w:rPr>
          <w:b/>
          <w:bCs/>
        </w:rPr>
        <w:t xml:space="preserve"> HAFTALIK DERS PROGRAMI 2019 GÜZ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328"/>
        <w:gridCol w:w="850"/>
        <w:gridCol w:w="1096"/>
        <w:gridCol w:w="850"/>
        <w:gridCol w:w="852"/>
        <w:gridCol w:w="1033"/>
        <w:gridCol w:w="872"/>
        <w:gridCol w:w="932"/>
      </w:tblGrid>
      <w:tr w:rsidR="007E6D2B" w:rsidTr="00555B9D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328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 w:rsidP="009550FF">
            <w:pPr>
              <w:pStyle w:val="TableParagraph"/>
              <w:tabs>
                <w:tab w:val="left" w:pos="863"/>
              </w:tabs>
              <w:spacing w:before="2"/>
              <w:ind w:left="56" w:right="127" w:hanging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096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Uyg.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555B9D">
        <w:trPr>
          <w:trHeight w:val="1010"/>
        </w:trPr>
        <w:tc>
          <w:tcPr>
            <w:tcW w:w="2163" w:type="dxa"/>
          </w:tcPr>
          <w:p w:rsidR="007E6D2B" w:rsidRDefault="00555B9D">
            <w:pPr>
              <w:pStyle w:val="TableParagraph"/>
              <w:spacing w:line="245" w:lineRule="exact"/>
              <w:ind w:left="725"/>
            </w:pPr>
            <w:r>
              <w:t>EBE 323</w:t>
            </w:r>
          </w:p>
        </w:tc>
        <w:tc>
          <w:tcPr>
            <w:tcW w:w="1328" w:type="dxa"/>
          </w:tcPr>
          <w:p w:rsidR="007E6D2B" w:rsidRDefault="00555B9D" w:rsidP="00555B9D">
            <w:pPr>
              <w:pStyle w:val="TableParagraph"/>
              <w:spacing w:line="238" w:lineRule="exact"/>
              <w:ind w:left="148"/>
            </w:pPr>
            <w:r w:rsidRPr="00555B9D">
              <w:t>Riskli Doğum Öncesi Dönem ve Uygulaması</w:t>
            </w:r>
            <w:r>
              <w:t xml:space="preserve"> </w:t>
            </w:r>
          </w:p>
        </w:tc>
        <w:tc>
          <w:tcPr>
            <w:tcW w:w="850" w:type="dxa"/>
          </w:tcPr>
          <w:p w:rsidR="007E6D2B" w:rsidRDefault="00555B9D" w:rsidP="00555B9D">
            <w:pPr>
              <w:pStyle w:val="TableParagraph"/>
              <w:spacing w:line="245" w:lineRule="exact"/>
              <w:ind w:left="97"/>
              <w:jc w:val="center"/>
            </w:pPr>
            <w:r>
              <w:t>5</w:t>
            </w:r>
          </w:p>
        </w:tc>
        <w:tc>
          <w:tcPr>
            <w:tcW w:w="1096" w:type="dxa"/>
          </w:tcPr>
          <w:p w:rsidR="007E6D2B" w:rsidRDefault="00DC33E4">
            <w:pPr>
              <w:pStyle w:val="TableParagraph"/>
              <w:spacing w:line="245" w:lineRule="exact"/>
              <w:ind w:left="263"/>
            </w:pPr>
            <w:r>
              <w:t>Zorunlu</w:t>
            </w:r>
          </w:p>
        </w:tc>
        <w:tc>
          <w:tcPr>
            <w:tcW w:w="850" w:type="dxa"/>
          </w:tcPr>
          <w:p w:rsidR="007E6D2B" w:rsidRDefault="00195750">
            <w:pPr>
              <w:pStyle w:val="TableParagraph"/>
              <w:spacing w:line="245" w:lineRule="exact"/>
              <w:ind w:left="101"/>
              <w:jc w:val="center"/>
            </w:pPr>
            <w:r>
              <w:t>4</w:t>
            </w:r>
          </w:p>
        </w:tc>
        <w:tc>
          <w:tcPr>
            <w:tcW w:w="852" w:type="dxa"/>
          </w:tcPr>
          <w:p w:rsidR="007E6D2B" w:rsidRDefault="00555B9D">
            <w:pPr>
              <w:pStyle w:val="TableParagraph"/>
              <w:spacing w:line="245" w:lineRule="exact"/>
              <w:ind w:left="98"/>
              <w:jc w:val="center"/>
            </w:pPr>
            <w:r>
              <w:t>16</w:t>
            </w:r>
          </w:p>
        </w:tc>
        <w:tc>
          <w:tcPr>
            <w:tcW w:w="1033" w:type="dxa"/>
          </w:tcPr>
          <w:p w:rsidR="007E6D2B" w:rsidRDefault="00555B9D">
            <w:pPr>
              <w:pStyle w:val="TableParagraph"/>
              <w:spacing w:line="245" w:lineRule="exact"/>
              <w:ind w:left="99"/>
              <w:jc w:val="center"/>
            </w:pPr>
            <w:r>
              <w:t>20</w:t>
            </w:r>
          </w:p>
        </w:tc>
        <w:tc>
          <w:tcPr>
            <w:tcW w:w="872" w:type="dxa"/>
          </w:tcPr>
          <w:p w:rsidR="007E6D2B" w:rsidRDefault="00555B9D">
            <w:pPr>
              <w:pStyle w:val="TableParagraph"/>
              <w:spacing w:line="245" w:lineRule="exact"/>
              <w:ind w:left="96"/>
              <w:jc w:val="center"/>
            </w:pPr>
            <w:r>
              <w:t>12</w:t>
            </w:r>
          </w:p>
        </w:tc>
        <w:tc>
          <w:tcPr>
            <w:tcW w:w="932" w:type="dxa"/>
          </w:tcPr>
          <w:p w:rsidR="007E6D2B" w:rsidRDefault="00555B9D">
            <w:pPr>
              <w:pStyle w:val="TableParagraph"/>
              <w:spacing w:line="245" w:lineRule="exact"/>
              <w:ind w:left="97"/>
              <w:jc w:val="center"/>
            </w:pPr>
            <w:r>
              <w:t>16</w:t>
            </w:r>
          </w:p>
        </w:tc>
      </w:tr>
      <w:tr w:rsidR="007E6D2B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555B9D" w:rsidP="00555B9D">
            <w:pPr>
              <w:pStyle w:val="TableParagraph"/>
              <w:spacing w:line="247" w:lineRule="exact"/>
              <w:jc w:val="both"/>
            </w:pPr>
            <w:r w:rsidRPr="00555B9D">
              <w:t>Öğrencilerin riskli gebelikler hakkında bilgi sahibi olmasını, bu gebelerdeki bakım ve ebelik yaklaşımlarını öğrenmelerini sağlamak amaçlanmaktadır.</w:t>
            </w: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555B9D" w:rsidRDefault="00555B9D" w:rsidP="00555B9D">
            <w:pPr>
              <w:pStyle w:val="GvdeMetni2"/>
              <w:spacing w:line="240" w:lineRule="auto"/>
              <w:ind w:left="57"/>
              <w:jc w:val="both"/>
            </w:pPr>
            <w:r>
              <w:t>Öğrencinin;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Anne ve fetüs sağlığının önemini kavrayabilmesi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Risk gruplarını belirleyebilmesi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Risk gruplarında gerekli önlemleri alabilmesi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Gebelik sürecinde normalden sapmaları tanıyabilmesi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Taburculuk eğitimi yapabilmesi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Sağlıklı gebelikten sapma durumlarında uygun bakımları yapabilmesi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Sistemik hastalığı olan gebeye uygun bakımı yapabilmesi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Sağlıklı gebelikten sapma durumlarında anne ve fetüs sağlığını yükseltmeye yönelik eğitimleri verebilmesi</w:t>
            </w:r>
          </w:p>
          <w:p w:rsidR="00555B9D" w:rsidRDefault="00555B9D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Aileyi gebelikle ilgili ortaya çıkan sağlık sorununun çözümüne katabilmesi hedeflenmiştir.</w:t>
            </w:r>
          </w:p>
          <w:p w:rsidR="007E6D2B" w:rsidRDefault="007E6D2B" w:rsidP="00555B9D">
            <w:pPr>
              <w:pStyle w:val="TableParagraph"/>
              <w:spacing w:line="248" w:lineRule="exact"/>
              <w:ind w:left="57"/>
            </w:pPr>
          </w:p>
        </w:tc>
      </w:tr>
      <w:tr w:rsidR="007E6D2B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Pr="00555B9D" w:rsidRDefault="00DC33E4" w:rsidP="00555B9D">
            <w:pPr>
              <w:pStyle w:val="TableParagraph"/>
              <w:spacing w:line="246" w:lineRule="exact"/>
            </w:pPr>
            <w:r w:rsidRPr="00555B9D"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9550FF" w:rsidRDefault="00555B9D" w:rsidP="00555B9D">
            <w:pPr>
              <w:pStyle w:val="TableParagraph"/>
              <w:tabs>
                <w:tab w:val="left" w:pos="425"/>
              </w:tabs>
              <w:spacing w:line="246" w:lineRule="exact"/>
            </w:pPr>
            <w:proofErr w:type="gramStart"/>
            <w:r w:rsidRPr="00555B9D">
              <w:t>1) Anne ve bebek sağlığını etkileyen faktörleri açıklar</w:t>
            </w:r>
            <w:r w:rsidRPr="00555B9D">
              <w:br/>
              <w:t>2) Gebelikte normalden sapmaları ve riskleri açıklar</w:t>
            </w:r>
            <w:r w:rsidRPr="00555B9D">
              <w:br/>
              <w:t>3) Gebelikteki riskleri tanımlar</w:t>
            </w:r>
            <w:r w:rsidRPr="00555B9D">
              <w:br/>
              <w:t>4) Gebelikte saptanan risk gruplarında gerekli önlemleri sıralar</w:t>
            </w:r>
            <w:r w:rsidRPr="00555B9D">
              <w:br/>
              <w:t>5) Sistemik hastalıkların gebeliğe etkilerini açıklar</w:t>
            </w:r>
            <w:r w:rsidRPr="00555B9D">
              <w:br/>
              <w:t>6) gebeliğin Sistemik hastalıklara etkilerini açıklar</w:t>
            </w:r>
            <w:r w:rsidRPr="00555B9D">
              <w:br/>
              <w:t xml:space="preserve">7) Kan hastalıklarını ve gebeliğe </w:t>
            </w:r>
            <w:proofErr w:type="spellStart"/>
            <w:r w:rsidRPr="00555B9D">
              <w:t>etkierini</w:t>
            </w:r>
            <w:proofErr w:type="spellEnd"/>
            <w:r w:rsidRPr="00555B9D">
              <w:t xml:space="preserve"> açıklar</w:t>
            </w:r>
            <w:r w:rsidRPr="00555B9D">
              <w:br/>
              <w:t>8) Çoğul gebelikleri risklerini sıralayabilir</w:t>
            </w:r>
            <w:proofErr w:type="gramEnd"/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>%30’u ve final sınav</w:t>
            </w:r>
            <w:r w:rsidR="00555B9D">
              <w:t xml:space="preserve"> (uygulama ve final sınavının ortalaması ile elde edilir)</w:t>
            </w:r>
            <w:r>
              <w:t xml:space="preserve"> notunun %80’inin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D71624" w:rsidP="00D71624">
            <w:pPr>
              <w:pStyle w:val="TableParagraph"/>
              <w:spacing w:line="232" w:lineRule="exact"/>
            </w:pPr>
            <w:r>
              <w:t xml:space="preserve"> </w:t>
            </w:r>
            <w:proofErr w:type="spellStart"/>
            <w:r>
              <w:t>Öğrt</w:t>
            </w:r>
            <w:proofErr w:type="spellEnd"/>
            <w:r>
              <w:t xml:space="preserve">. Gör. </w:t>
            </w:r>
            <w:bookmarkStart w:id="0" w:name="_GoBack"/>
            <w:bookmarkEnd w:id="0"/>
            <w:proofErr w:type="spellStart"/>
            <w:r w:rsidR="00195750">
              <w:t>Dr.</w:t>
            </w:r>
            <w:r>
              <w:t>Neslihan</w:t>
            </w:r>
            <w:proofErr w:type="spellEnd"/>
            <w:r>
              <w:t xml:space="preserve"> Yılmaz Sezer</w:t>
            </w:r>
          </w:p>
        </w:tc>
      </w:tr>
      <w:tr w:rsidR="007E6D2B" w:rsidTr="00195750">
        <w:trPr>
          <w:trHeight w:val="203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1.Ed.Taşkın.L</w:t>
            </w:r>
            <w:proofErr w:type="gramStart"/>
            <w:r w:rsidRPr="00195750">
              <w:t>.,</w:t>
            </w:r>
            <w:proofErr w:type="gramEnd"/>
            <w:r w:rsidRPr="00195750">
              <w:t xml:space="preserve">Yüksek Riskli Gebelik ve </w:t>
            </w:r>
            <w:proofErr w:type="spellStart"/>
            <w:r w:rsidRPr="00195750">
              <w:t>Doğum.Palme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Yayıncılık,I.Baskı,Ankara</w:t>
            </w:r>
            <w:proofErr w:type="spellEnd"/>
            <w:r w:rsidRPr="00195750">
              <w:t xml:space="preserve"> 2002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 xml:space="preserve">2. </w:t>
            </w:r>
            <w:proofErr w:type="spellStart"/>
            <w:r w:rsidRPr="00195750">
              <w:t>Elginkan</w:t>
            </w:r>
            <w:proofErr w:type="spellEnd"/>
            <w:r w:rsidRPr="00195750">
              <w:t xml:space="preserve"> Vakfı Mesleki ve Teknik Eğitim Merkezleri, ‘’Doğum Öncesi ve Sonrası Kadın ve Çocuk sağlığında Güncel Yaklaşımlar’’</w:t>
            </w:r>
            <w:proofErr w:type="spellStart"/>
            <w:proofErr w:type="gramStart"/>
            <w:r w:rsidRPr="00195750">
              <w:t>IV.Temel</w:t>
            </w:r>
            <w:proofErr w:type="spellEnd"/>
            <w:proofErr w:type="gramEnd"/>
            <w:r w:rsidRPr="00195750">
              <w:t xml:space="preserve"> sağlık Hizmetleri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3.Lodermilk,D</w:t>
            </w:r>
            <w:proofErr w:type="gramStart"/>
            <w:r w:rsidRPr="00195750">
              <w:t>.,</w:t>
            </w:r>
            <w:proofErr w:type="gramEnd"/>
            <w:r w:rsidRPr="00195750">
              <w:t xml:space="preserve">Perry,S.,Maternity &amp; </w:t>
            </w:r>
            <w:proofErr w:type="spellStart"/>
            <w:r w:rsidRPr="00195750">
              <w:t>Women’s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Health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Care,Mosby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Company,Eighth</w:t>
            </w:r>
            <w:proofErr w:type="spellEnd"/>
            <w:r w:rsidRPr="00195750">
              <w:t xml:space="preserve"> </w:t>
            </w:r>
            <w:proofErr w:type="spellStart"/>
            <w:r w:rsidRPr="00195750">
              <w:t>Editiion,Printed</w:t>
            </w:r>
            <w:proofErr w:type="spellEnd"/>
            <w:r w:rsidRPr="00195750">
              <w:t xml:space="preserve"> in </w:t>
            </w:r>
            <w:proofErr w:type="spellStart"/>
            <w:r w:rsidRPr="00195750">
              <w:t>the</w:t>
            </w:r>
            <w:proofErr w:type="spellEnd"/>
            <w:r w:rsidRPr="00195750">
              <w:t xml:space="preserve"> United </w:t>
            </w:r>
            <w:proofErr w:type="spellStart"/>
            <w:r w:rsidRPr="00195750">
              <w:t>States</w:t>
            </w:r>
            <w:proofErr w:type="spellEnd"/>
            <w:r w:rsidRPr="00195750">
              <w:t xml:space="preserve"> of America,2004.</w:t>
            </w:r>
          </w:p>
          <w:p w:rsidR="00195750" w:rsidRPr="00195750" w:rsidRDefault="00195750" w:rsidP="00195750">
            <w:pPr>
              <w:tabs>
                <w:tab w:val="left" w:pos="473"/>
              </w:tabs>
            </w:pPr>
            <w:r w:rsidRPr="00195750">
              <w:t>4.Taşkın L. (2015). Doğum ve Kadın Sağlığı Hemşireliği.13. Basım. Akademisyen Kitabevi</w:t>
            </w:r>
          </w:p>
          <w:p w:rsidR="00195750" w:rsidRDefault="00195750" w:rsidP="00195750">
            <w:pPr>
              <w:tabs>
                <w:tab w:val="left" w:pos="473"/>
              </w:tabs>
            </w:pPr>
            <w:r w:rsidRPr="00195750">
              <w:t>5.Taşkın L</w:t>
            </w:r>
            <w:proofErr w:type="gramStart"/>
            <w:r w:rsidRPr="00195750">
              <w:t>.,</w:t>
            </w:r>
            <w:proofErr w:type="gramEnd"/>
            <w:r w:rsidRPr="00195750">
              <w:t xml:space="preserve"> Eroğlu K., Terzioğlu F., Vural G., Kutlu Ö. (2011). Hemşire Ve Ebeler İçin Doğum Ve Kadın Sağlığı Uygulama Rehberi. </w:t>
            </w:r>
            <w:proofErr w:type="spellStart"/>
            <w:r w:rsidRPr="00195750">
              <w:t>Palme</w:t>
            </w:r>
            <w:proofErr w:type="spellEnd"/>
            <w:r w:rsidRPr="00195750">
              <w:t xml:space="preserve"> Yayıncılık</w:t>
            </w:r>
          </w:p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555B9D" w:rsidRPr="00555B9D" w:rsidTr="00555B9D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55B9D" w:rsidRPr="00555B9D" w:rsidRDefault="00555B9D" w:rsidP="00555B9D">
                  <w:pPr>
                    <w:widowControl/>
                    <w:autoSpaceDE/>
                    <w:autoSpaceDN/>
                  </w:pPr>
                  <w:r w:rsidRPr="00555B9D">
                    <w:t>Bobak,I:N</w:t>
                  </w:r>
                  <w:proofErr w:type="gramStart"/>
                  <w:r w:rsidRPr="00555B9D">
                    <w:t>:,</w:t>
                  </w:r>
                  <w:proofErr w:type="spellStart"/>
                  <w:proofErr w:type="gramEnd"/>
                  <w:r w:rsidRPr="00555B9D">
                    <w:t>Leson,M:O:Maternity</w:t>
                  </w:r>
                  <w:proofErr w:type="spellEnd"/>
                  <w:r w:rsidRPr="00555B9D">
                    <w:t xml:space="preserve"> </w:t>
                  </w:r>
                  <w:proofErr w:type="spellStart"/>
                  <w:r w:rsidRPr="00555B9D">
                    <w:t>and</w:t>
                  </w:r>
                  <w:proofErr w:type="spellEnd"/>
                  <w:r w:rsidRPr="00555B9D">
                    <w:t xml:space="preserve"> </w:t>
                  </w:r>
                  <w:proofErr w:type="spellStart"/>
                  <w:r w:rsidRPr="00555B9D">
                    <w:t>Gynecolojic</w:t>
                  </w:r>
                  <w:proofErr w:type="spellEnd"/>
                  <w:r w:rsidRPr="00555B9D">
                    <w:t xml:space="preserve"> </w:t>
                  </w:r>
                  <w:proofErr w:type="spellStart"/>
                  <w:r w:rsidRPr="00555B9D">
                    <w:t>Care;The</w:t>
                  </w:r>
                  <w:proofErr w:type="spellEnd"/>
                  <w:r w:rsidRPr="00555B9D">
                    <w:t xml:space="preserve"> </w:t>
                  </w:r>
                  <w:proofErr w:type="spellStart"/>
                  <w:r w:rsidRPr="00555B9D">
                    <w:t>Nurse,The</w:t>
                  </w:r>
                  <w:proofErr w:type="spellEnd"/>
                  <w:r w:rsidRPr="00555B9D">
                    <w:t xml:space="preserve"> </w:t>
                  </w:r>
                  <w:proofErr w:type="spellStart"/>
                  <w:r w:rsidRPr="00555B9D">
                    <w:t>Family</w:t>
                  </w:r>
                  <w:proofErr w:type="spellEnd"/>
                  <w:r w:rsidRPr="00555B9D">
                    <w:t xml:space="preserve"> </w:t>
                  </w:r>
                  <w:proofErr w:type="spellStart"/>
                  <w:r w:rsidRPr="00555B9D">
                    <w:t>Mosby</w:t>
                  </w:r>
                  <w:proofErr w:type="spellEnd"/>
                  <w:r w:rsidRPr="00555B9D">
                    <w:t xml:space="preserve"> </w:t>
                  </w:r>
                  <w:proofErr w:type="spellStart"/>
                  <w:r w:rsidRPr="00555B9D">
                    <w:t>Company,st</w:t>
                  </w:r>
                  <w:proofErr w:type="spellEnd"/>
                  <w:r w:rsidRPr="00555B9D">
                    <w:t xml:space="preserve"> Lovise,1993</w:t>
                  </w:r>
                </w:p>
              </w:tc>
            </w:tr>
          </w:tbl>
          <w:p w:rsidR="00624A47" w:rsidRDefault="00624A47" w:rsidP="00195750">
            <w:pPr>
              <w:pStyle w:val="TableParagraph"/>
              <w:tabs>
                <w:tab w:val="left" w:pos="0"/>
              </w:tabs>
              <w:spacing w:before="2" w:line="252" w:lineRule="exact"/>
              <w:ind w:left="0" w:right="111"/>
            </w:pPr>
          </w:p>
          <w:p w:rsidR="00555B9D" w:rsidRPr="000455A6" w:rsidRDefault="00555B9D" w:rsidP="00195750">
            <w:pPr>
              <w:pStyle w:val="TableParagraph"/>
              <w:tabs>
                <w:tab w:val="left" w:pos="0"/>
              </w:tabs>
              <w:spacing w:before="2" w:line="252" w:lineRule="exact"/>
              <w:ind w:left="0" w:right="111"/>
            </w:pP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5670"/>
        <w:gridCol w:w="2860"/>
      </w:tblGrid>
      <w:tr w:rsidR="007E6D2B" w:rsidTr="00555B9D">
        <w:trPr>
          <w:trHeight w:val="282"/>
        </w:trPr>
        <w:tc>
          <w:tcPr>
            <w:tcW w:w="1852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5670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2860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 w:rsidTr="007609BA">
        <w:trPr>
          <w:trHeight w:val="843"/>
        </w:trPr>
        <w:tc>
          <w:tcPr>
            <w:tcW w:w="1852" w:type="dxa"/>
          </w:tcPr>
          <w:p w:rsidR="00555B9D" w:rsidRDefault="00555B9D" w:rsidP="00555B9D">
            <w:pPr>
              <w:pStyle w:val="GvdeMetni2"/>
              <w:jc w:val="center"/>
              <w:rPr>
                <w:bCs/>
                <w:iCs/>
                <w:sz w:val="18"/>
                <w:szCs w:val="18"/>
              </w:rPr>
            </w:pPr>
            <w:r w:rsidRPr="00555B9D">
              <w:rPr>
                <w:sz w:val="18"/>
                <w:szCs w:val="18"/>
              </w:rPr>
              <w:t>18 EYLÜL 2019</w:t>
            </w:r>
          </w:p>
          <w:p w:rsidR="007E6D2B" w:rsidRPr="00555B9D" w:rsidRDefault="00555B9D" w:rsidP="00555B9D">
            <w:pPr>
              <w:pStyle w:val="GvdeMetni2"/>
              <w:jc w:val="center"/>
              <w:rPr>
                <w:sz w:val="18"/>
                <w:szCs w:val="18"/>
              </w:rPr>
            </w:pPr>
            <w:r w:rsidRPr="00555B9D">
              <w:rPr>
                <w:bCs/>
                <w:iCs/>
                <w:sz w:val="18"/>
                <w:szCs w:val="18"/>
              </w:rPr>
              <w:t>13.30-17.20</w:t>
            </w:r>
          </w:p>
        </w:tc>
        <w:tc>
          <w:tcPr>
            <w:tcW w:w="5670" w:type="dxa"/>
          </w:tcPr>
          <w:p w:rsidR="00555B9D" w:rsidRDefault="00555B9D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Giriş, Tanışma     </w:t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</w:p>
          <w:p w:rsidR="007E6D2B" w:rsidRPr="00717615" w:rsidRDefault="00555B9D" w:rsidP="007609BA">
            <w:pPr>
              <w:pStyle w:val="GvdeMetni2"/>
              <w:spacing w:after="0" w:line="240" w:lineRule="auto"/>
              <w:jc w:val="both"/>
            </w:pPr>
            <w:r>
              <w:rPr>
                <w:bCs/>
                <w:iCs/>
              </w:rPr>
              <w:t xml:space="preserve">Bakım Süreci         </w:t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</w:p>
        </w:tc>
        <w:tc>
          <w:tcPr>
            <w:tcW w:w="2860" w:type="dxa"/>
          </w:tcPr>
          <w:p w:rsidR="00555B9D" w:rsidRDefault="008C4431" w:rsidP="007609BA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</w:p>
          <w:p w:rsidR="008C4431" w:rsidRDefault="008C4431" w:rsidP="00555B9D">
            <w:pPr>
              <w:pStyle w:val="TableParagraph"/>
              <w:spacing w:line="244" w:lineRule="exact"/>
            </w:pPr>
            <w:proofErr w:type="spellStart"/>
            <w:proofErr w:type="gramStart"/>
            <w:r w:rsidRPr="00734E08">
              <w:t>Öğr.Gör</w:t>
            </w:r>
            <w:proofErr w:type="spellEnd"/>
            <w:proofErr w:type="gramEnd"/>
            <w:r w:rsidRPr="00734E08">
              <w:t>.</w:t>
            </w:r>
            <w:r>
              <w:t xml:space="preserve"> </w:t>
            </w:r>
            <w:proofErr w:type="spellStart"/>
            <w:r>
              <w:t>Dr.</w:t>
            </w:r>
            <w:r w:rsidR="00555B9D">
              <w:t>Neslihan</w:t>
            </w:r>
            <w:proofErr w:type="spellEnd"/>
            <w:r w:rsidR="00555B9D">
              <w:t xml:space="preserve"> Yılmaz Sezer</w:t>
            </w:r>
          </w:p>
        </w:tc>
      </w:tr>
      <w:tr w:rsidR="007E6D2B" w:rsidTr="00555B9D">
        <w:trPr>
          <w:trHeight w:val="760"/>
        </w:trPr>
        <w:tc>
          <w:tcPr>
            <w:tcW w:w="1852" w:type="dxa"/>
            <w:shd w:val="clear" w:color="auto" w:fill="FAE3D4"/>
          </w:tcPr>
          <w:p w:rsidR="007E6D2B" w:rsidRDefault="00555B9D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>25 EYLÜL 2019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555B9D">
              <w:rPr>
                <w:bCs/>
                <w:iCs/>
                <w:sz w:val="18"/>
                <w:szCs w:val="18"/>
              </w:rPr>
              <w:t>13.30-17.20</w:t>
            </w:r>
          </w:p>
        </w:tc>
        <w:tc>
          <w:tcPr>
            <w:tcW w:w="5670" w:type="dxa"/>
            <w:shd w:val="clear" w:color="auto" w:fill="FAE3D4"/>
          </w:tcPr>
          <w:p w:rsidR="00555B9D" w:rsidRPr="00503AB6" w:rsidRDefault="00555B9D" w:rsidP="007609BA">
            <w:pPr>
              <w:pStyle w:val="GvdeMetni2"/>
              <w:spacing w:after="0" w:line="240" w:lineRule="auto"/>
              <w:jc w:val="both"/>
            </w:pPr>
            <w:r>
              <w:rPr>
                <w:bCs/>
                <w:iCs/>
              </w:rPr>
              <w:t xml:space="preserve">Doğum Öncesi Bakımın Önemi                       </w:t>
            </w:r>
            <w:r>
              <w:rPr>
                <w:bCs/>
                <w:iCs/>
              </w:rPr>
              <w:tab/>
            </w:r>
          </w:p>
          <w:p w:rsidR="00555B9D" w:rsidRDefault="00555B9D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Gebelikte Risk Faktörleri</w:t>
            </w:r>
          </w:p>
          <w:p w:rsidR="00555B9D" w:rsidRDefault="00555B9D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Fetal</w:t>
            </w:r>
            <w:proofErr w:type="spellEnd"/>
            <w:r>
              <w:rPr>
                <w:bCs/>
                <w:iCs/>
              </w:rPr>
              <w:t xml:space="preserve"> Sağlığın Değerlendirilmesi           </w:t>
            </w:r>
          </w:p>
          <w:p w:rsidR="007E6D2B" w:rsidRPr="00717615" w:rsidRDefault="007E6D2B" w:rsidP="007609BA">
            <w:pPr>
              <w:pStyle w:val="TableParagraph"/>
              <w:tabs>
                <w:tab w:val="left" w:pos="333"/>
              </w:tabs>
            </w:pPr>
          </w:p>
        </w:tc>
        <w:tc>
          <w:tcPr>
            <w:tcW w:w="2860" w:type="dxa"/>
            <w:shd w:val="clear" w:color="auto" w:fill="FAE3D4"/>
          </w:tcPr>
          <w:p w:rsidR="007E6D2B" w:rsidRPr="00314D00" w:rsidRDefault="00555B9D" w:rsidP="00314D00">
            <w:pPr>
              <w:pStyle w:val="TableParagraph"/>
              <w:spacing w:before="131"/>
            </w:pPr>
            <w:proofErr w:type="spellStart"/>
            <w:proofErr w:type="gramStart"/>
            <w:r>
              <w:t>Ö</w:t>
            </w:r>
            <w:r w:rsidR="00314D00" w:rsidRPr="00734E08">
              <w:t>ğr.Gör</w:t>
            </w:r>
            <w:proofErr w:type="spellEnd"/>
            <w:proofErr w:type="gramEnd"/>
            <w:r w:rsidR="00314D00" w:rsidRPr="00734E08">
              <w:t>.</w:t>
            </w:r>
            <w:r w:rsidR="00314D00">
              <w:t xml:space="preserve"> </w:t>
            </w:r>
            <w:proofErr w:type="spellStart"/>
            <w:r w:rsidR="00314D00">
              <w:t>Dr.</w:t>
            </w:r>
            <w:r w:rsidR="00314D00" w:rsidRPr="00734E08">
              <w:t>Neslihan</w:t>
            </w:r>
            <w:proofErr w:type="spellEnd"/>
            <w:r w:rsidR="00314D00" w:rsidRPr="00734E08">
              <w:t xml:space="preserve"> Yılmaz Sezer</w:t>
            </w:r>
          </w:p>
        </w:tc>
      </w:tr>
      <w:tr w:rsidR="007E6D2B" w:rsidTr="00555B9D">
        <w:trPr>
          <w:trHeight w:val="835"/>
        </w:trPr>
        <w:tc>
          <w:tcPr>
            <w:tcW w:w="1852" w:type="dxa"/>
          </w:tcPr>
          <w:p w:rsidR="00555B9D" w:rsidRPr="007609BA" w:rsidRDefault="00555B9D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2 EKİM 2019 </w:t>
            </w:r>
          </w:p>
          <w:p w:rsidR="007E6D2B" w:rsidRPr="007609BA" w:rsidRDefault="00555B9D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13.30-17.20  </w:t>
            </w:r>
          </w:p>
        </w:tc>
        <w:tc>
          <w:tcPr>
            <w:tcW w:w="5670" w:type="dxa"/>
          </w:tcPr>
          <w:p w:rsidR="00555B9D" w:rsidRPr="00A246A2" w:rsidRDefault="00555B9D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</w:t>
            </w:r>
          </w:p>
          <w:p w:rsidR="00555B9D" w:rsidRDefault="00555B9D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Doğum Öncesi Kanamalar                                     </w:t>
            </w:r>
            <w:r>
              <w:rPr>
                <w:bCs/>
                <w:iCs/>
              </w:rPr>
              <w:tab/>
            </w:r>
          </w:p>
          <w:p w:rsidR="007E6D2B" w:rsidRPr="007609BA" w:rsidRDefault="00555B9D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</w:t>
            </w:r>
            <w:proofErr w:type="spellStart"/>
            <w:r>
              <w:rPr>
                <w:bCs/>
                <w:iCs/>
              </w:rPr>
              <w:t>Abortuslar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 w:rsidR="007609BA">
              <w:rPr>
                <w:bCs/>
                <w:iCs/>
              </w:rPr>
              <w:t>Ektopik</w:t>
            </w:r>
            <w:proofErr w:type="spellEnd"/>
            <w:r w:rsidR="007609BA">
              <w:rPr>
                <w:bCs/>
                <w:iCs/>
              </w:rPr>
              <w:t xml:space="preserve"> gebelik, </w:t>
            </w:r>
            <w:proofErr w:type="spellStart"/>
            <w:r w:rsidR="007609BA">
              <w:rPr>
                <w:bCs/>
                <w:iCs/>
              </w:rPr>
              <w:t>Molar</w:t>
            </w:r>
            <w:proofErr w:type="spellEnd"/>
            <w:r w:rsidR="007609BA">
              <w:rPr>
                <w:bCs/>
                <w:iCs/>
              </w:rPr>
              <w:t xml:space="preserve"> gebelik)</w:t>
            </w:r>
          </w:p>
        </w:tc>
        <w:tc>
          <w:tcPr>
            <w:tcW w:w="2860" w:type="dxa"/>
          </w:tcPr>
          <w:p w:rsidR="007E6D2B" w:rsidRDefault="00555B9D">
            <w:pPr>
              <w:pStyle w:val="TableParagraph"/>
              <w:spacing w:before="131"/>
              <w:rPr>
                <w:b/>
              </w:rPr>
            </w:pPr>
            <w:r w:rsidRPr="00555B9D">
              <w:rPr>
                <w:bCs/>
                <w:iCs/>
              </w:rPr>
              <w:t xml:space="preserve">Dr. </w:t>
            </w:r>
            <w:proofErr w:type="spellStart"/>
            <w:proofErr w:type="gramStart"/>
            <w:r w:rsidRPr="00555B9D">
              <w:rPr>
                <w:bCs/>
                <w:iCs/>
              </w:rPr>
              <w:t>Öğr.Üye</w:t>
            </w:r>
            <w:proofErr w:type="spellEnd"/>
            <w:proofErr w:type="gramEnd"/>
            <w:r w:rsidRPr="00555B9D">
              <w:rPr>
                <w:bCs/>
                <w:iCs/>
              </w:rPr>
              <w:t>. Şenay Topuz</w:t>
            </w:r>
          </w:p>
        </w:tc>
      </w:tr>
      <w:tr w:rsidR="007E6D2B" w:rsidTr="00555B9D">
        <w:trPr>
          <w:trHeight w:val="551"/>
        </w:trPr>
        <w:tc>
          <w:tcPr>
            <w:tcW w:w="1852" w:type="dxa"/>
            <w:shd w:val="clear" w:color="auto" w:fill="FAE3D4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9 EKİM 2019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>13.30-17.20</w:t>
            </w:r>
          </w:p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609BA" w:rsidRPr="00A246A2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Cs/>
                <w:iCs/>
              </w:rPr>
              <w:t xml:space="preserve">     </w:t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>
              <w:rPr>
                <w:bCs/>
                <w:iCs/>
              </w:rPr>
              <w:t xml:space="preserve">Plasenta </w:t>
            </w:r>
            <w:proofErr w:type="spellStart"/>
            <w:r>
              <w:rPr>
                <w:bCs/>
                <w:iCs/>
              </w:rPr>
              <w:t>Previa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t>Ablasyo</w:t>
            </w:r>
            <w:proofErr w:type="spellEnd"/>
            <w:r>
              <w:t xml:space="preserve"> plasenta, Çoğul gebelik                      </w:t>
            </w:r>
            <w:r>
              <w:tab/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>
              <w:t>Hiperemezis</w:t>
            </w:r>
            <w:proofErr w:type="spellEnd"/>
            <w:r>
              <w:t xml:space="preserve"> </w:t>
            </w:r>
            <w:proofErr w:type="spellStart"/>
            <w:r>
              <w:t>Gravidarum</w:t>
            </w:r>
            <w:proofErr w:type="spellEnd"/>
          </w:p>
          <w:p w:rsidR="007E6D2B" w:rsidRPr="00717615" w:rsidRDefault="007E6D2B" w:rsidP="007609BA">
            <w:pPr>
              <w:pStyle w:val="TableParagraph"/>
            </w:pPr>
          </w:p>
        </w:tc>
        <w:tc>
          <w:tcPr>
            <w:tcW w:w="2860" w:type="dxa"/>
            <w:shd w:val="clear" w:color="auto" w:fill="FAE3D4"/>
          </w:tcPr>
          <w:p w:rsidR="007E6D2B" w:rsidRDefault="007609BA">
            <w:pPr>
              <w:pStyle w:val="TableParagraph"/>
              <w:spacing w:line="244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Öğr.Gör</w:t>
            </w:r>
            <w:proofErr w:type="gramEnd"/>
            <w:r>
              <w:rPr>
                <w:bCs/>
                <w:iCs/>
              </w:rPr>
              <w:t>.Neslihan</w:t>
            </w:r>
            <w:proofErr w:type="spellEnd"/>
            <w:r>
              <w:rPr>
                <w:bCs/>
                <w:iCs/>
              </w:rPr>
              <w:t xml:space="preserve"> Yılmaz Sezer</w:t>
            </w:r>
          </w:p>
        </w:tc>
      </w:tr>
      <w:tr w:rsidR="007E6D2B" w:rsidTr="00555B9D">
        <w:trPr>
          <w:trHeight w:val="760"/>
        </w:trPr>
        <w:tc>
          <w:tcPr>
            <w:tcW w:w="1852" w:type="dxa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>16 EKİM 2019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 13.30-17.20   </w:t>
            </w:r>
          </w:p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Cs/>
                <w:iCs/>
              </w:rPr>
              <w:t xml:space="preserve">  </w:t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>
              <w:t xml:space="preserve"> Gebelikte </w:t>
            </w:r>
            <w:proofErr w:type="spellStart"/>
            <w:r>
              <w:t>Hipertansif</w:t>
            </w:r>
            <w:proofErr w:type="spellEnd"/>
            <w:r>
              <w:t xml:space="preserve"> Durumlar                                   </w:t>
            </w:r>
            <w:r>
              <w:tab/>
            </w:r>
            <w:r>
              <w:tab/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>
              <w:t xml:space="preserve"> HELLP, DIC</w:t>
            </w:r>
          </w:p>
          <w:p w:rsidR="007E6D2B" w:rsidRPr="00717615" w:rsidRDefault="007E6D2B" w:rsidP="007609BA">
            <w:pPr>
              <w:pStyle w:val="TableParagraph"/>
            </w:pPr>
          </w:p>
        </w:tc>
        <w:tc>
          <w:tcPr>
            <w:tcW w:w="2860" w:type="dxa"/>
          </w:tcPr>
          <w:p w:rsidR="007E6D2B" w:rsidRDefault="007609BA">
            <w:pPr>
              <w:pStyle w:val="TableParagraph"/>
              <w:spacing w:before="131"/>
              <w:rPr>
                <w:b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>. Şenay Topuz</w:t>
            </w:r>
          </w:p>
        </w:tc>
      </w:tr>
      <w:tr w:rsidR="007E6D2B" w:rsidTr="00555B9D">
        <w:trPr>
          <w:trHeight w:val="782"/>
        </w:trPr>
        <w:tc>
          <w:tcPr>
            <w:tcW w:w="1852" w:type="dxa"/>
            <w:shd w:val="clear" w:color="auto" w:fill="FAE3D4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23 EKİM 2019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13.30-17.20   </w:t>
            </w:r>
          </w:p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i/>
                <w:u w:val="single"/>
              </w:rPr>
            </w:pPr>
            <w:r>
              <w:rPr>
                <w:bCs/>
                <w:iCs/>
              </w:rPr>
              <w:t xml:space="preserve">  </w:t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>
              <w:t xml:space="preserve">Gebelikte </w:t>
            </w:r>
            <w:proofErr w:type="spellStart"/>
            <w:r>
              <w:t>Hipertansif</w:t>
            </w:r>
            <w:proofErr w:type="spellEnd"/>
            <w:r>
              <w:t xml:space="preserve"> Durumlar                                   </w:t>
            </w:r>
            <w:r>
              <w:tab/>
            </w:r>
            <w:r>
              <w:tab/>
            </w:r>
          </w:p>
          <w:p w:rsidR="007609BA" w:rsidRPr="00A92001" w:rsidRDefault="007609BA" w:rsidP="007609BA">
            <w:pPr>
              <w:pStyle w:val="GvdeMetni2"/>
              <w:spacing w:after="0" w:line="240" w:lineRule="auto"/>
              <w:jc w:val="both"/>
            </w:pPr>
            <w:r>
              <w:t xml:space="preserve"> HELLP, DIC (Devam)</w:t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 w:rsidRPr="00664BA5">
              <w:t xml:space="preserve">Gebelik ve diyabet (DM ve gebelik, </w:t>
            </w:r>
            <w:proofErr w:type="spellStart"/>
            <w:r w:rsidRPr="00664BA5">
              <w:t>Pregestasyonel</w:t>
            </w:r>
            <w:proofErr w:type="spellEnd"/>
            <w:r w:rsidRPr="00664BA5">
              <w:t xml:space="preserve"> DM, GDM) </w:t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 w:rsidRPr="00664BA5">
              <w:t xml:space="preserve"> </w:t>
            </w:r>
            <w:r>
              <w:t xml:space="preserve">Diyabetin </w:t>
            </w:r>
            <w:proofErr w:type="spellStart"/>
            <w:r>
              <w:t>Fetal</w:t>
            </w:r>
            <w:proofErr w:type="spellEnd"/>
            <w:r>
              <w:t xml:space="preserve"> Sağlığa Etkisi</w:t>
            </w:r>
          </w:p>
          <w:p w:rsidR="007E6D2B" w:rsidRPr="00717615" w:rsidRDefault="007E6D2B" w:rsidP="007609BA">
            <w:pPr>
              <w:pStyle w:val="TableParagraph"/>
            </w:pPr>
          </w:p>
        </w:tc>
        <w:tc>
          <w:tcPr>
            <w:tcW w:w="2860" w:type="dxa"/>
            <w:shd w:val="clear" w:color="auto" w:fill="FAE3D4"/>
          </w:tcPr>
          <w:p w:rsidR="007E6D2B" w:rsidRDefault="007609BA">
            <w:pPr>
              <w:pStyle w:val="TableParagraph"/>
              <w:spacing w:line="244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>. Şenay Topuz</w:t>
            </w:r>
          </w:p>
        </w:tc>
      </w:tr>
      <w:tr w:rsidR="007E6D2B" w:rsidTr="00555B9D">
        <w:trPr>
          <w:trHeight w:val="1010"/>
        </w:trPr>
        <w:tc>
          <w:tcPr>
            <w:tcW w:w="1852" w:type="dxa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30 EKİM 2019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13.30-17.20    </w:t>
            </w:r>
          </w:p>
          <w:p w:rsidR="007E6D2B" w:rsidRPr="007609BA" w:rsidRDefault="007E6D2B" w:rsidP="007609BA">
            <w:pPr>
              <w:pStyle w:val="TableParagraph"/>
              <w:ind w:right="606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i/>
                <w:u w:val="single"/>
              </w:rPr>
            </w:pPr>
          </w:p>
          <w:p w:rsidR="007609BA" w:rsidRPr="00664BA5" w:rsidRDefault="007609BA" w:rsidP="007609BA">
            <w:pPr>
              <w:pStyle w:val="GvdeMetni2"/>
              <w:spacing w:after="0" w:line="240" w:lineRule="auto"/>
              <w:jc w:val="both"/>
            </w:pPr>
            <w:r w:rsidRPr="00664BA5">
              <w:t xml:space="preserve">Gebelik ve diyabet                                                        </w:t>
            </w:r>
            <w:r>
              <w:tab/>
            </w:r>
            <w:r>
              <w:tab/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 w:rsidRPr="00664BA5">
              <w:t xml:space="preserve">(DM ve gebelik, </w:t>
            </w:r>
            <w:proofErr w:type="spellStart"/>
            <w:r w:rsidRPr="00664BA5">
              <w:t>Pregestasyonel</w:t>
            </w:r>
            <w:proofErr w:type="spellEnd"/>
            <w:r w:rsidRPr="00664BA5">
              <w:t xml:space="preserve"> DM, GDM) </w:t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 w:rsidRPr="00664BA5">
              <w:t xml:space="preserve"> </w:t>
            </w:r>
            <w:r>
              <w:t xml:space="preserve">Diyabetin </w:t>
            </w:r>
            <w:proofErr w:type="spellStart"/>
            <w:r>
              <w:t>Fetal</w:t>
            </w:r>
            <w:proofErr w:type="spellEnd"/>
            <w:r>
              <w:t xml:space="preserve"> Sağlığa Etkisi (Devam)</w:t>
            </w:r>
          </w:p>
          <w:p w:rsidR="00314D00" w:rsidRPr="00717615" w:rsidRDefault="00314D00" w:rsidP="007609BA"/>
        </w:tc>
        <w:tc>
          <w:tcPr>
            <w:tcW w:w="2860" w:type="dxa"/>
          </w:tcPr>
          <w:p w:rsidR="007E6D2B" w:rsidRDefault="007609BA">
            <w:pPr>
              <w:pStyle w:val="TableParagraph"/>
              <w:spacing w:line="240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4BA5">
              <w:rPr>
                <w:bCs/>
                <w:iCs/>
              </w:rPr>
              <w:t>Şenay Topuz</w:t>
            </w:r>
          </w:p>
        </w:tc>
      </w:tr>
      <w:tr w:rsidR="00D16E88" w:rsidTr="00555B9D">
        <w:trPr>
          <w:trHeight w:val="782"/>
        </w:trPr>
        <w:tc>
          <w:tcPr>
            <w:tcW w:w="1852" w:type="dxa"/>
            <w:shd w:val="clear" w:color="auto" w:fill="FAE3D4"/>
          </w:tcPr>
          <w:p w:rsidR="00D16E88" w:rsidRPr="007609BA" w:rsidRDefault="00D16E88" w:rsidP="007609BA">
            <w:pPr>
              <w:pStyle w:val="GvdeMetni2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D16E88" w:rsidRPr="00717615" w:rsidRDefault="00D16E88" w:rsidP="007609BA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2860" w:type="dxa"/>
            <w:shd w:val="clear" w:color="auto" w:fill="FAE3D4"/>
          </w:tcPr>
          <w:p w:rsidR="00D16E88" w:rsidRDefault="00D16E88" w:rsidP="00D16E88"/>
        </w:tc>
      </w:tr>
      <w:tr w:rsidR="007E6D2B" w:rsidTr="00555B9D">
        <w:trPr>
          <w:trHeight w:val="553"/>
        </w:trPr>
        <w:tc>
          <w:tcPr>
            <w:tcW w:w="1852" w:type="dxa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 KASIM 2019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13.30-17.20   </w:t>
            </w:r>
          </w:p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Erken </w:t>
            </w:r>
            <w:proofErr w:type="spellStart"/>
            <w:r>
              <w:rPr>
                <w:bCs/>
                <w:iCs/>
              </w:rPr>
              <w:t>Membran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Rüptürü</w:t>
            </w:r>
            <w:proofErr w:type="spellEnd"/>
            <w:r>
              <w:rPr>
                <w:bCs/>
                <w:iCs/>
              </w:rPr>
              <w:t xml:space="preserve">, PPROM                            </w:t>
            </w:r>
            <w:r>
              <w:rPr>
                <w:bCs/>
                <w:iCs/>
              </w:rPr>
              <w:tab/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Preterm</w:t>
            </w:r>
            <w:proofErr w:type="spellEnd"/>
            <w:r>
              <w:rPr>
                <w:bCs/>
                <w:iCs/>
              </w:rPr>
              <w:t>/</w:t>
            </w:r>
            <w:proofErr w:type="spellStart"/>
            <w:r>
              <w:rPr>
                <w:bCs/>
                <w:iCs/>
              </w:rPr>
              <w:t>Postterm</w:t>
            </w:r>
            <w:proofErr w:type="spellEnd"/>
            <w:r>
              <w:rPr>
                <w:bCs/>
                <w:iCs/>
              </w:rPr>
              <w:t xml:space="preserve"> Eylem, </w:t>
            </w:r>
            <w:proofErr w:type="spellStart"/>
            <w:r>
              <w:rPr>
                <w:bCs/>
                <w:iCs/>
              </w:rPr>
              <w:t>Tokoliz</w:t>
            </w:r>
            <w:proofErr w:type="spellEnd"/>
          </w:p>
          <w:p w:rsidR="007609BA" w:rsidRPr="0014660B" w:rsidRDefault="007609BA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proofErr w:type="spellStart"/>
            <w:r w:rsidRPr="0014660B">
              <w:rPr>
                <w:bCs/>
                <w:iCs/>
              </w:rPr>
              <w:t>Poli</w:t>
            </w:r>
            <w:proofErr w:type="spellEnd"/>
            <w:r w:rsidRPr="0014660B">
              <w:rPr>
                <w:bCs/>
                <w:iCs/>
              </w:rPr>
              <w:t>/</w:t>
            </w:r>
            <w:proofErr w:type="spellStart"/>
            <w:r w:rsidRPr="0014660B">
              <w:rPr>
                <w:bCs/>
                <w:iCs/>
              </w:rPr>
              <w:t>Oligihidroamniyoz</w:t>
            </w:r>
            <w:proofErr w:type="spellEnd"/>
            <w:r w:rsidRPr="0014660B">
              <w:rPr>
                <w:bCs/>
                <w:iCs/>
              </w:rPr>
              <w:t xml:space="preserve"> </w:t>
            </w:r>
          </w:p>
          <w:p w:rsidR="007E6D2B" w:rsidRPr="00717615" w:rsidRDefault="007E6D2B" w:rsidP="007609BA">
            <w:pPr>
              <w:ind w:right="-648"/>
            </w:pPr>
          </w:p>
        </w:tc>
        <w:tc>
          <w:tcPr>
            <w:tcW w:w="2860" w:type="dxa"/>
          </w:tcPr>
          <w:p w:rsidR="007E6D2B" w:rsidRDefault="007609BA">
            <w:pPr>
              <w:pStyle w:val="TableParagraph"/>
              <w:spacing w:line="247" w:lineRule="exact"/>
            </w:pPr>
            <w:proofErr w:type="spellStart"/>
            <w:proofErr w:type="gramStart"/>
            <w:r>
              <w:rPr>
                <w:bCs/>
                <w:iCs/>
              </w:rPr>
              <w:t>Dr.Öğr.Gör</w:t>
            </w:r>
            <w:proofErr w:type="spellEnd"/>
            <w:proofErr w:type="gramEnd"/>
            <w:r>
              <w:rPr>
                <w:bCs/>
                <w:iCs/>
              </w:rPr>
              <w:t>. Neslihan Yılmaz Sezer</w:t>
            </w:r>
          </w:p>
        </w:tc>
      </w:tr>
      <w:tr w:rsidR="007E6D2B" w:rsidTr="00555B9D">
        <w:trPr>
          <w:trHeight w:val="551"/>
        </w:trPr>
        <w:tc>
          <w:tcPr>
            <w:tcW w:w="1852" w:type="dxa"/>
            <w:shd w:val="clear" w:color="auto" w:fill="FAE3D4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20 KASIM 2019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13.30-17.20     </w:t>
            </w:r>
          </w:p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</w:p>
          <w:p w:rsidR="007609BA" w:rsidRPr="000A31D4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i/>
                <w:u w:val="single"/>
              </w:rPr>
            </w:pPr>
            <w:r w:rsidRPr="00664BA5">
              <w:t xml:space="preserve">Gebelik ve Kan hastalıkları                                        </w:t>
            </w:r>
            <w:r>
              <w:t xml:space="preserve"> </w:t>
            </w:r>
            <w:r>
              <w:tab/>
            </w:r>
            <w:r>
              <w:tab/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r w:rsidRPr="00664BA5">
              <w:t>(Anemi, Demir Eksikliği A</w:t>
            </w:r>
            <w:proofErr w:type="gramStart"/>
            <w:r w:rsidRPr="00664BA5">
              <w:t>.,</w:t>
            </w:r>
            <w:proofErr w:type="gramEnd"/>
            <w:r w:rsidRPr="00664BA5">
              <w:t xml:space="preserve"> </w:t>
            </w:r>
            <w:proofErr w:type="spellStart"/>
            <w:r w:rsidRPr="00664BA5">
              <w:t>Folik</w:t>
            </w:r>
            <w:proofErr w:type="spellEnd"/>
            <w:r w:rsidRPr="00664BA5">
              <w:t xml:space="preserve"> Asit Eksikliği A., </w:t>
            </w:r>
          </w:p>
          <w:p w:rsidR="007609BA" w:rsidRPr="00664BA5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4BA5">
              <w:t>Talasemi</w:t>
            </w:r>
            <w:proofErr w:type="spellEnd"/>
            <w:r w:rsidRPr="00664BA5">
              <w:t xml:space="preserve">, </w:t>
            </w:r>
            <w:proofErr w:type="spellStart"/>
            <w:r w:rsidRPr="00664BA5">
              <w:t>Sicle</w:t>
            </w:r>
            <w:proofErr w:type="spellEnd"/>
            <w:r w:rsidRPr="00664BA5">
              <w:t xml:space="preserve"> Cell A.</w:t>
            </w:r>
          </w:p>
          <w:p w:rsidR="007609BA" w:rsidRPr="00664BA5" w:rsidRDefault="007609BA" w:rsidP="007609BA">
            <w:pPr>
              <w:pStyle w:val="GvdeMetni2"/>
              <w:spacing w:after="0" w:line="240" w:lineRule="auto"/>
              <w:jc w:val="both"/>
            </w:pPr>
            <w:r>
              <w:t xml:space="preserve"> </w:t>
            </w:r>
            <w:proofErr w:type="spellStart"/>
            <w:r w:rsidRPr="00664BA5">
              <w:t>Rh</w:t>
            </w:r>
            <w:proofErr w:type="spellEnd"/>
            <w:r w:rsidRPr="00664BA5">
              <w:t xml:space="preserve"> uyuşmazlığı, </w:t>
            </w:r>
            <w:proofErr w:type="spellStart"/>
            <w:r w:rsidRPr="00664BA5">
              <w:t>Tromboembolik</w:t>
            </w:r>
            <w:proofErr w:type="spellEnd"/>
            <w:r w:rsidRPr="00664BA5">
              <w:t xml:space="preserve"> hastalıklar)</w:t>
            </w:r>
          </w:p>
          <w:p w:rsidR="007E6D2B" w:rsidRPr="00717615" w:rsidRDefault="007E6D2B" w:rsidP="007609BA">
            <w:pPr>
              <w:pStyle w:val="Balk4"/>
            </w:pPr>
          </w:p>
        </w:tc>
        <w:tc>
          <w:tcPr>
            <w:tcW w:w="2860" w:type="dxa"/>
            <w:shd w:val="clear" w:color="auto" w:fill="FAE3D4"/>
          </w:tcPr>
          <w:p w:rsidR="007E6D2B" w:rsidRDefault="007609BA">
            <w:pPr>
              <w:pStyle w:val="TableParagraph"/>
              <w:spacing w:before="4"/>
              <w:rPr>
                <w:b/>
              </w:rPr>
            </w:pPr>
            <w:proofErr w:type="spellStart"/>
            <w:proofErr w:type="gramStart"/>
            <w:r>
              <w:t>Dr.</w:t>
            </w:r>
            <w:r w:rsidRPr="00664BA5">
              <w:rPr>
                <w:bCs/>
                <w:iCs/>
              </w:rPr>
              <w:t>Öğr.Gör</w:t>
            </w:r>
            <w:proofErr w:type="spellEnd"/>
            <w:proofErr w:type="gramEnd"/>
            <w:r w:rsidRPr="00664BA5">
              <w:rPr>
                <w:bCs/>
                <w:iCs/>
              </w:rPr>
              <w:t>. Neslihan Yılmaz Sezer</w:t>
            </w:r>
          </w:p>
        </w:tc>
      </w:tr>
      <w:tr w:rsidR="007E6D2B" w:rsidTr="00555B9D">
        <w:trPr>
          <w:trHeight w:val="1012"/>
        </w:trPr>
        <w:tc>
          <w:tcPr>
            <w:tcW w:w="1852" w:type="dxa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27 KASIM 2019  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13.30-17.20   </w:t>
            </w:r>
          </w:p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609BA" w:rsidRPr="00664BA5" w:rsidRDefault="007609BA" w:rsidP="007609BA">
            <w:r w:rsidRPr="00664BA5">
              <w:t xml:space="preserve">Gebelik ve Kalp hastalıkları                         </w:t>
            </w:r>
            <w:r>
              <w:t xml:space="preserve">             </w:t>
            </w:r>
            <w:r>
              <w:tab/>
            </w:r>
            <w:r>
              <w:tab/>
            </w:r>
          </w:p>
          <w:p w:rsidR="007609BA" w:rsidRPr="00664BA5" w:rsidRDefault="007609BA" w:rsidP="007609BA">
            <w:pPr>
              <w:pStyle w:val="GvdeMetni2"/>
              <w:spacing w:after="0" w:line="240" w:lineRule="auto"/>
              <w:jc w:val="both"/>
            </w:pPr>
            <w:r w:rsidRPr="00664BA5">
              <w:t>(</w:t>
            </w:r>
            <w:proofErr w:type="spellStart"/>
            <w:r w:rsidRPr="00664BA5">
              <w:t>Konjenital</w:t>
            </w:r>
            <w:proofErr w:type="spellEnd"/>
            <w:r w:rsidRPr="00664BA5">
              <w:t xml:space="preserve"> Kalp Hastalığı, Edinilmiş Kalp Hastalığı)</w:t>
            </w:r>
          </w:p>
          <w:p w:rsidR="007609BA" w:rsidRDefault="007609BA" w:rsidP="007609BA">
            <w:pPr>
              <w:pStyle w:val="ListeParagraf"/>
              <w:rPr>
                <w:b/>
                <w:i/>
                <w:u w:val="single"/>
              </w:rPr>
            </w:pPr>
            <w:r w:rsidRPr="00664BA5">
              <w:rPr>
                <w:sz w:val="24"/>
                <w:szCs w:val="24"/>
              </w:rPr>
              <w:t>Solunum Sistemi Hastalıkları ve Gebelik</w:t>
            </w:r>
            <w:r w:rsidRPr="00664BA5">
              <w:t xml:space="preserve"> </w:t>
            </w:r>
          </w:p>
          <w:p w:rsidR="007E6D2B" w:rsidRPr="00717615" w:rsidRDefault="007E6D2B" w:rsidP="007609BA">
            <w:pPr>
              <w:pStyle w:val="TableParagraph"/>
              <w:ind w:right="767"/>
            </w:pPr>
          </w:p>
        </w:tc>
        <w:tc>
          <w:tcPr>
            <w:tcW w:w="2860" w:type="dxa"/>
          </w:tcPr>
          <w:p w:rsidR="007E6D2B" w:rsidRDefault="007609BA">
            <w:pPr>
              <w:pStyle w:val="TableParagraph"/>
              <w:spacing w:line="243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4BA5">
              <w:rPr>
                <w:bCs/>
                <w:iCs/>
              </w:rPr>
              <w:t>Şenay Topuz</w:t>
            </w:r>
          </w:p>
        </w:tc>
      </w:tr>
      <w:tr w:rsidR="007E6D2B" w:rsidTr="00555B9D">
        <w:trPr>
          <w:trHeight w:val="551"/>
        </w:trPr>
        <w:tc>
          <w:tcPr>
            <w:tcW w:w="1852" w:type="dxa"/>
            <w:shd w:val="clear" w:color="auto" w:fill="FAE3D4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04 ARALIK 2019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lastRenderedPageBreak/>
              <w:t xml:space="preserve">13.30-17.20    </w:t>
            </w:r>
          </w:p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i/>
                <w:u w:val="single"/>
              </w:rPr>
            </w:pP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i/>
              </w:rPr>
            </w:pPr>
            <w:r w:rsidRPr="00665FF7">
              <w:t xml:space="preserve">Gebelik ve </w:t>
            </w:r>
            <w:proofErr w:type="gramStart"/>
            <w:r w:rsidRPr="00665FF7">
              <w:t>enfeksiyon</w:t>
            </w:r>
            <w:proofErr w:type="gramEnd"/>
            <w:r w:rsidRPr="00665FF7">
              <w:t xml:space="preserve"> hastalıkları                             </w:t>
            </w:r>
            <w:r>
              <w:tab/>
            </w:r>
            <w:r>
              <w:tab/>
            </w:r>
          </w:p>
          <w:p w:rsidR="007609BA" w:rsidRPr="00665FF7" w:rsidRDefault="007609BA" w:rsidP="007609BA">
            <w:pPr>
              <w:pStyle w:val="GvdeMetni2"/>
              <w:tabs>
                <w:tab w:val="left" w:pos="1418"/>
              </w:tabs>
              <w:spacing w:after="0" w:line="240" w:lineRule="auto"/>
              <w:jc w:val="both"/>
            </w:pPr>
            <w:proofErr w:type="spellStart"/>
            <w:r w:rsidRPr="00665FF7">
              <w:lastRenderedPageBreak/>
              <w:t>Üriner</w:t>
            </w:r>
            <w:proofErr w:type="spellEnd"/>
            <w:r w:rsidRPr="00665FF7">
              <w:t xml:space="preserve"> Sistem Enfeksiyonları,</w:t>
            </w:r>
          </w:p>
          <w:p w:rsidR="007609BA" w:rsidRPr="00665FF7" w:rsidRDefault="007609BA" w:rsidP="007609BA">
            <w:pPr>
              <w:pStyle w:val="GvdeMetni2"/>
              <w:tabs>
                <w:tab w:val="left" w:pos="1418"/>
              </w:tabs>
              <w:spacing w:after="0" w:line="240" w:lineRule="auto"/>
              <w:jc w:val="both"/>
            </w:pPr>
            <w:proofErr w:type="spellStart"/>
            <w:r w:rsidRPr="00665FF7">
              <w:t>Korioamnionitis</w:t>
            </w:r>
            <w:proofErr w:type="spellEnd"/>
            <w:r w:rsidRPr="00665FF7">
              <w:t>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r w:rsidRPr="00665FF7">
              <w:t>B Grubu Streptokoklar,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Toksoplazma</w:t>
            </w:r>
            <w:proofErr w:type="spellEnd"/>
            <w:r w:rsidRPr="00665FF7">
              <w:t>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Sifiliz</w:t>
            </w:r>
            <w:proofErr w:type="spellEnd"/>
            <w:r w:rsidRPr="00665FF7">
              <w:t>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Rubella</w:t>
            </w:r>
            <w:proofErr w:type="spellEnd"/>
            <w:r w:rsidRPr="00665FF7">
              <w:t>,</w:t>
            </w:r>
          </w:p>
          <w:p w:rsidR="007609BA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Sitomegalovirüs</w:t>
            </w:r>
            <w:proofErr w:type="spellEnd"/>
            <w:r w:rsidRPr="00665FF7">
              <w:t>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Herpes</w:t>
            </w:r>
            <w:proofErr w:type="spellEnd"/>
            <w:r w:rsidRPr="00665FF7">
              <w:t xml:space="preserve"> </w:t>
            </w:r>
            <w:proofErr w:type="spellStart"/>
            <w:r w:rsidRPr="00665FF7">
              <w:t>Simpleks</w:t>
            </w:r>
            <w:proofErr w:type="spellEnd"/>
            <w:r w:rsidRPr="00665FF7">
              <w:t xml:space="preserve">, 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r w:rsidRPr="00665FF7">
              <w:t>Hepatit B,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Varisella</w:t>
            </w:r>
            <w:proofErr w:type="spellEnd"/>
            <w:r w:rsidRPr="00665FF7">
              <w:t xml:space="preserve"> </w:t>
            </w:r>
            <w:proofErr w:type="spellStart"/>
            <w:r w:rsidRPr="00665FF7">
              <w:t>Zoster</w:t>
            </w:r>
            <w:proofErr w:type="spellEnd"/>
            <w:r w:rsidRPr="00665FF7">
              <w:t xml:space="preserve"> Virüsü,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Porvovirüs</w:t>
            </w:r>
            <w:proofErr w:type="spellEnd"/>
            <w:r w:rsidRPr="00665FF7">
              <w:t xml:space="preserve"> B19,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r w:rsidRPr="00665FF7">
              <w:t>HIV,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Gonere</w:t>
            </w:r>
            <w:proofErr w:type="spellEnd"/>
            <w:r w:rsidRPr="00665FF7">
              <w:t xml:space="preserve">, 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Klamidya</w:t>
            </w:r>
            <w:proofErr w:type="spellEnd"/>
            <w:r w:rsidRPr="00665FF7">
              <w:t xml:space="preserve">, 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r w:rsidRPr="00665FF7">
              <w:t xml:space="preserve">HPV, 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Trikomonas</w:t>
            </w:r>
            <w:proofErr w:type="spellEnd"/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Zika</w:t>
            </w:r>
            <w:proofErr w:type="spellEnd"/>
          </w:p>
          <w:p w:rsidR="007E6D2B" w:rsidRPr="00717615" w:rsidRDefault="007E6D2B" w:rsidP="007609BA">
            <w:pPr>
              <w:tabs>
                <w:tab w:val="left" w:pos="151"/>
              </w:tabs>
              <w:ind w:left="-1758"/>
            </w:pPr>
          </w:p>
        </w:tc>
        <w:tc>
          <w:tcPr>
            <w:tcW w:w="2860" w:type="dxa"/>
            <w:shd w:val="clear" w:color="auto" w:fill="FAE3D4"/>
          </w:tcPr>
          <w:p w:rsidR="007E6D2B" w:rsidRDefault="007609BA" w:rsidP="002E0EBA">
            <w:pPr>
              <w:pStyle w:val="TableParagraph"/>
              <w:ind w:right="168"/>
            </w:pPr>
            <w:r>
              <w:rPr>
                <w:bCs/>
                <w:iCs/>
              </w:rPr>
              <w:lastRenderedPageBreak/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7E6D2B" w:rsidTr="00555B9D">
        <w:trPr>
          <w:trHeight w:val="1009"/>
        </w:trPr>
        <w:tc>
          <w:tcPr>
            <w:tcW w:w="1852" w:type="dxa"/>
          </w:tcPr>
          <w:p w:rsid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lastRenderedPageBreak/>
              <w:t xml:space="preserve">11 ARALIK 2019 </w:t>
            </w:r>
          </w:p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13.30-17.20  </w:t>
            </w:r>
          </w:p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609BA" w:rsidRDefault="007609BA" w:rsidP="007609BA">
            <w:pPr>
              <w:pStyle w:val="GvdeMetni2"/>
              <w:spacing w:after="0" w:line="240" w:lineRule="auto"/>
              <w:jc w:val="both"/>
              <w:rPr>
                <w:b/>
                <w:i/>
                <w:u w:val="single"/>
              </w:rPr>
            </w:pPr>
            <w:r>
              <w:rPr>
                <w:bCs/>
                <w:iCs/>
              </w:rPr>
              <w:t xml:space="preserve">   </w:t>
            </w:r>
          </w:p>
          <w:p w:rsidR="007609BA" w:rsidRPr="00665FF7" w:rsidRDefault="007609BA" w:rsidP="007609BA">
            <w:r w:rsidRPr="00665FF7">
              <w:t xml:space="preserve">Gebeliği Etkileyen Sağlık Durumları            </w:t>
            </w:r>
            <w:r>
              <w:tab/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Troid</w:t>
            </w:r>
            <w:proofErr w:type="spellEnd"/>
            <w:r w:rsidRPr="00665FF7">
              <w:t xml:space="preserve"> hastalıkları ve gebelik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r w:rsidRPr="00665FF7">
              <w:t>Böbrek hastalıkları ve gebelik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proofErr w:type="spellStart"/>
            <w:r w:rsidRPr="00665FF7">
              <w:t>Konnektif</w:t>
            </w:r>
            <w:proofErr w:type="spellEnd"/>
            <w:r w:rsidRPr="00665FF7">
              <w:t xml:space="preserve"> doku hastalıkları ve gebelik, 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r w:rsidRPr="00665FF7">
              <w:t>Epilepsi ve gebelik</w:t>
            </w:r>
          </w:p>
          <w:p w:rsidR="007609BA" w:rsidRPr="00665FF7" w:rsidRDefault="007609BA" w:rsidP="007609BA">
            <w:pPr>
              <w:pStyle w:val="GvdeMetni2"/>
              <w:spacing w:after="0" w:line="240" w:lineRule="auto"/>
              <w:jc w:val="both"/>
            </w:pPr>
            <w:r w:rsidRPr="00665FF7">
              <w:t>Madde Bağımlılığı</w:t>
            </w:r>
          </w:p>
          <w:p w:rsidR="002E0EBA" w:rsidRPr="00717615" w:rsidRDefault="002E0EBA" w:rsidP="007609BA">
            <w:pPr>
              <w:ind w:left="-510"/>
            </w:pPr>
          </w:p>
        </w:tc>
        <w:tc>
          <w:tcPr>
            <w:tcW w:w="2860" w:type="dxa"/>
          </w:tcPr>
          <w:p w:rsidR="007E6D2B" w:rsidRDefault="007609BA">
            <w:pPr>
              <w:pStyle w:val="TableParagraph"/>
              <w:spacing w:line="240" w:lineRule="exact"/>
            </w:pPr>
            <w:proofErr w:type="spellStart"/>
            <w:proofErr w:type="gramStart"/>
            <w:r>
              <w:t>Dr.</w:t>
            </w:r>
            <w:r w:rsidRPr="00665FF7">
              <w:rPr>
                <w:bCs/>
                <w:iCs/>
              </w:rPr>
              <w:t>Öğr.Gör</w:t>
            </w:r>
            <w:proofErr w:type="spellEnd"/>
            <w:proofErr w:type="gramEnd"/>
            <w:r w:rsidRPr="00665FF7">
              <w:rPr>
                <w:bCs/>
                <w:iCs/>
              </w:rPr>
              <w:t>. Neslihan Yılmaz Sezer</w:t>
            </w:r>
          </w:p>
        </w:tc>
      </w:tr>
      <w:tr w:rsidR="007E6D2B" w:rsidTr="00555B9D">
        <w:trPr>
          <w:trHeight w:val="554"/>
        </w:trPr>
        <w:tc>
          <w:tcPr>
            <w:tcW w:w="1852" w:type="dxa"/>
            <w:shd w:val="clear" w:color="auto" w:fill="FAE3D4"/>
          </w:tcPr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18 ARALIK </w:t>
            </w:r>
            <w:proofErr w:type="gramStart"/>
            <w:r w:rsidRPr="007609BA">
              <w:rPr>
                <w:sz w:val="18"/>
                <w:szCs w:val="18"/>
              </w:rPr>
              <w:t>2019  13</w:t>
            </w:r>
            <w:proofErr w:type="gramEnd"/>
            <w:r w:rsidRPr="007609BA">
              <w:rPr>
                <w:sz w:val="18"/>
                <w:szCs w:val="18"/>
              </w:rPr>
              <w:t xml:space="preserve">.30-17.20     </w:t>
            </w:r>
          </w:p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609BA" w:rsidRDefault="007609BA" w:rsidP="007609BA"/>
          <w:p w:rsidR="007609BA" w:rsidRPr="00B97AFD" w:rsidRDefault="007609BA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 w:rsidRPr="00665FF7">
              <w:t xml:space="preserve">Gebelik ve Kanser                </w:t>
            </w:r>
            <w:r>
              <w:t xml:space="preserve">                             </w:t>
            </w:r>
            <w:r>
              <w:tab/>
            </w:r>
            <w:r>
              <w:tab/>
            </w:r>
          </w:p>
          <w:p w:rsidR="007E6D2B" w:rsidRPr="00717615" w:rsidRDefault="007E6D2B" w:rsidP="007609BA">
            <w:pPr>
              <w:pStyle w:val="TableParagraph"/>
              <w:ind w:left="0"/>
            </w:pPr>
          </w:p>
        </w:tc>
        <w:tc>
          <w:tcPr>
            <w:tcW w:w="2860" w:type="dxa"/>
            <w:shd w:val="clear" w:color="auto" w:fill="FAE3D4"/>
          </w:tcPr>
          <w:p w:rsidR="007E6D2B" w:rsidRDefault="00760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7E6D2B" w:rsidTr="00555B9D">
        <w:trPr>
          <w:trHeight w:val="551"/>
        </w:trPr>
        <w:tc>
          <w:tcPr>
            <w:tcW w:w="1852" w:type="dxa"/>
          </w:tcPr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  <w:r w:rsidRPr="007609BA">
              <w:rPr>
                <w:sz w:val="18"/>
                <w:szCs w:val="18"/>
              </w:rPr>
              <w:t xml:space="preserve">25 ARALIK </w:t>
            </w:r>
            <w:proofErr w:type="gramStart"/>
            <w:r w:rsidRPr="007609BA">
              <w:rPr>
                <w:sz w:val="18"/>
                <w:szCs w:val="18"/>
              </w:rPr>
              <w:t>2019  13</w:t>
            </w:r>
            <w:proofErr w:type="gramEnd"/>
            <w:r w:rsidRPr="007609BA">
              <w:rPr>
                <w:sz w:val="18"/>
                <w:szCs w:val="18"/>
              </w:rPr>
              <w:t xml:space="preserve">.30-17.20     </w:t>
            </w:r>
          </w:p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E6D2B" w:rsidRPr="00717615" w:rsidRDefault="007609BA" w:rsidP="007609BA">
            <w:pPr>
              <w:ind w:right="-648"/>
            </w:pPr>
            <w:r>
              <w:t xml:space="preserve"> Dersin Değerlendirilmesi</w:t>
            </w:r>
          </w:p>
        </w:tc>
        <w:tc>
          <w:tcPr>
            <w:tcW w:w="2860" w:type="dxa"/>
          </w:tcPr>
          <w:p w:rsidR="008C4431" w:rsidRDefault="007609BA">
            <w:pPr>
              <w:pStyle w:val="TableParagraph"/>
              <w:spacing w:before="4"/>
              <w:rPr>
                <w:bCs/>
                <w:iCs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  <w:p w:rsidR="007609BA" w:rsidRDefault="007609BA">
            <w:pPr>
              <w:pStyle w:val="TableParagraph"/>
              <w:spacing w:before="4"/>
              <w:rPr>
                <w:b/>
              </w:rPr>
            </w:pPr>
            <w:proofErr w:type="spellStart"/>
            <w:proofErr w:type="gramStart"/>
            <w:r>
              <w:t>Dr.</w:t>
            </w:r>
            <w:r w:rsidRPr="00665FF7">
              <w:rPr>
                <w:bCs/>
                <w:iCs/>
              </w:rPr>
              <w:t>Öğr.Gör</w:t>
            </w:r>
            <w:proofErr w:type="spellEnd"/>
            <w:proofErr w:type="gramEnd"/>
            <w:r w:rsidRPr="00665FF7">
              <w:rPr>
                <w:bCs/>
                <w:iCs/>
              </w:rPr>
              <w:t>. Neslihan Yılmaz Sezer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 w:rsidP="007609BA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9BE"/>
    <w:multiLevelType w:val="hybridMultilevel"/>
    <w:tmpl w:val="DA2A02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257D778C"/>
    <w:multiLevelType w:val="hybridMultilevel"/>
    <w:tmpl w:val="6F6E513A"/>
    <w:lvl w:ilvl="0" w:tplc="3460C9D4">
      <w:start w:val="1"/>
      <w:numFmt w:val="decimal"/>
      <w:lvlText w:val="%1."/>
      <w:lvlJc w:val="left"/>
      <w:pPr>
        <w:ind w:left="424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 w15:restartNumberingAfterBreak="0">
    <w:nsid w:val="31973A00"/>
    <w:multiLevelType w:val="hybridMultilevel"/>
    <w:tmpl w:val="60E47266"/>
    <w:lvl w:ilvl="0" w:tplc="E4ECBF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1ADD"/>
    <w:multiLevelType w:val="singleLevel"/>
    <w:tmpl w:val="77FA4F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7" w15:restartNumberingAfterBreak="0">
    <w:nsid w:val="728D4D84"/>
    <w:multiLevelType w:val="hybridMultilevel"/>
    <w:tmpl w:val="08D29BE0"/>
    <w:lvl w:ilvl="0" w:tplc="041F000F">
      <w:start w:val="1"/>
      <w:numFmt w:val="decimal"/>
      <w:lvlText w:val="%1."/>
      <w:lvlJc w:val="left"/>
      <w:pPr>
        <w:ind w:left="417" w:hanging="360"/>
      </w:p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68A6BC4"/>
    <w:multiLevelType w:val="hybridMultilevel"/>
    <w:tmpl w:val="0E6A78B0"/>
    <w:lvl w:ilvl="0" w:tplc="041F0017">
      <w:start w:val="1"/>
      <w:numFmt w:val="lowerLetter"/>
      <w:lvlText w:val="%1)"/>
      <w:lvlJc w:val="left"/>
      <w:pPr>
        <w:ind w:left="-698" w:hanging="360"/>
      </w:pPr>
    </w:lvl>
    <w:lvl w:ilvl="1" w:tplc="835A817E">
      <w:start w:val="1"/>
      <w:numFmt w:val="lowerRoman"/>
      <w:lvlText w:val="%2-"/>
      <w:lvlJc w:val="left"/>
      <w:pPr>
        <w:ind w:left="382" w:hanging="72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742" w:hanging="180"/>
      </w:pPr>
    </w:lvl>
    <w:lvl w:ilvl="3" w:tplc="041F000F" w:tentative="1">
      <w:start w:val="1"/>
      <w:numFmt w:val="decimal"/>
      <w:lvlText w:val="%4."/>
      <w:lvlJc w:val="left"/>
      <w:pPr>
        <w:ind w:left="1462" w:hanging="360"/>
      </w:pPr>
    </w:lvl>
    <w:lvl w:ilvl="4" w:tplc="041F0019" w:tentative="1">
      <w:start w:val="1"/>
      <w:numFmt w:val="lowerLetter"/>
      <w:lvlText w:val="%5."/>
      <w:lvlJc w:val="left"/>
      <w:pPr>
        <w:ind w:left="2182" w:hanging="360"/>
      </w:pPr>
    </w:lvl>
    <w:lvl w:ilvl="5" w:tplc="041F001B" w:tentative="1">
      <w:start w:val="1"/>
      <w:numFmt w:val="lowerRoman"/>
      <w:lvlText w:val="%6."/>
      <w:lvlJc w:val="right"/>
      <w:pPr>
        <w:ind w:left="2902" w:hanging="180"/>
      </w:pPr>
    </w:lvl>
    <w:lvl w:ilvl="6" w:tplc="041F000F" w:tentative="1">
      <w:start w:val="1"/>
      <w:numFmt w:val="decimal"/>
      <w:lvlText w:val="%7."/>
      <w:lvlJc w:val="left"/>
      <w:pPr>
        <w:ind w:left="3622" w:hanging="360"/>
      </w:pPr>
    </w:lvl>
    <w:lvl w:ilvl="7" w:tplc="041F0019" w:tentative="1">
      <w:start w:val="1"/>
      <w:numFmt w:val="lowerLetter"/>
      <w:lvlText w:val="%8."/>
      <w:lvlJc w:val="left"/>
      <w:pPr>
        <w:ind w:left="4342" w:hanging="360"/>
      </w:pPr>
    </w:lvl>
    <w:lvl w:ilvl="8" w:tplc="041F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195750"/>
    <w:rsid w:val="002E0EBA"/>
    <w:rsid w:val="00314D00"/>
    <w:rsid w:val="0035053B"/>
    <w:rsid w:val="00453057"/>
    <w:rsid w:val="00500B96"/>
    <w:rsid w:val="00555B9D"/>
    <w:rsid w:val="00624A47"/>
    <w:rsid w:val="00655371"/>
    <w:rsid w:val="0069238B"/>
    <w:rsid w:val="006F0923"/>
    <w:rsid w:val="00717615"/>
    <w:rsid w:val="007609BA"/>
    <w:rsid w:val="007E5499"/>
    <w:rsid w:val="007E6D2B"/>
    <w:rsid w:val="008C4431"/>
    <w:rsid w:val="009550FF"/>
    <w:rsid w:val="00CA7652"/>
    <w:rsid w:val="00CB6EB9"/>
    <w:rsid w:val="00D16E88"/>
    <w:rsid w:val="00D34B52"/>
    <w:rsid w:val="00D448CB"/>
    <w:rsid w:val="00D46C0D"/>
    <w:rsid w:val="00D71624"/>
    <w:rsid w:val="00DC33E4"/>
    <w:rsid w:val="00E1157F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E851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34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paragraph" w:styleId="GvdeMetni2">
    <w:name w:val="Body Text 2"/>
    <w:basedOn w:val="Normal"/>
    <w:link w:val="GvdeMetni2Char"/>
    <w:uiPriority w:val="99"/>
    <w:unhideWhenUsed/>
    <w:rsid w:val="00555B9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555B9D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Windows Kullanıcısı</cp:lastModifiedBy>
  <cp:revision>9</cp:revision>
  <dcterms:created xsi:type="dcterms:W3CDTF">2019-09-09T22:46:00Z</dcterms:created>
  <dcterms:modified xsi:type="dcterms:W3CDTF">2019-09-10T12:17:00Z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