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379DF" w:rsidP="00832AEF">
            <w:pPr>
              <w:pStyle w:val="DersBilgileri"/>
              <w:rPr>
                <w:b/>
                <w:bCs/>
                <w:szCs w:val="16"/>
              </w:rPr>
            </w:pPr>
            <w:r w:rsidRPr="006379DF">
              <w:rPr>
                <w:b/>
                <w:bCs/>
                <w:szCs w:val="16"/>
              </w:rPr>
              <w:t>AHE 102 HEMŞİRELİKTE TEMEL İLKE VE UYGULAMALAR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6379DF" w:rsidRPr="006379DF" w:rsidRDefault="006379DF" w:rsidP="006379DF">
            <w:pPr>
              <w:jc w:val="left"/>
              <w:rPr>
                <w:rFonts w:ascii="Times New Roman" w:hAnsi="Times New Roman"/>
                <w:sz w:val="24"/>
              </w:rPr>
            </w:pPr>
            <w:r w:rsidRPr="006379DF">
              <w:rPr>
                <w:rFonts w:ascii="Times New Roman" w:hAnsi="Times New Roman"/>
                <w:sz w:val="24"/>
              </w:rPr>
              <w:t xml:space="preserve">Prof. Dr. Ayten DEMİR </w:t>
            </w:r>
          </w:p>
          <w:p w:rsidR="00723721" w:rsidRPr="00767A07" w:rsidRDefault="006379DF" w:rsidP="006379DF">
            <w:pPr>
              <w:pStyle w:val="DersBilgileri"/>
              <w:ind w:left="0"/>
              <w:rPr>
                <w:rFonts w:ascii="Times New Roman" w:hAnsi="Times New Roman"/>
                <w:sz w:val="20"/>
                <w:szCs w:val="20"/>
              </w:rPr>
            </w:pPr>
            <w:r w:rsidRPr="006379DF">
              <w:rPr>
                <w:rFonts w:ascii="Times New Roman" w:hAnsi="Times New Roman"/>
                <w:sz w:val="24"/>
              </w:rPr>
              <w:t>Öğrt. Gör. Meltem ÖZDUYAN KILIÇ</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767A07" w:rsidRDefault="00723721" w:rsidP="00723721">
            <w:pPr>
              <w:pStyle w:val="DersBilgileri"/>
              <w:rPr>
                <w:rFonts w:ascii="Times New Roman" w:hAnsi="Times New Roman"/>
                <w:sz w:val="20"/>
                <w:szCs w:val="20"/>
              </w:rPr>
            </w:pPr>
            <w:r w:rsidRPr="00767A07">
              <w:rPr>
                <w:rFonts w:ascii="Times New Roman" w:hAnsi="Times New Roman"/>
                <w:sz w:val="20"/>
                <w:szCs w:val="20"/>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767A07" w:rsidRDefault="006379DF" w:rsidP="00832AEF">
            <w:pPr>
              <w:pStyle w:val="DersBilgileri"/>
              <w:rPr>
                <w:rFonts w:ascii="Times New Roman" w:hAnsi="Times New Roman"/>
                <w:sz w:val="20"/>
                <w:szCs w:val="20"/>
              </w:rPr>
            </w:pPr>
            <w:r>
              <w:rPr>
                <w:rFonts w:ascii="Times New Roman" w:hAnsi="Times New Roman"/>
                <w:sz w:val="20"/>
                <w:szCs w:val="20"/>
              </w:rPr>
              <w:t>12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767A07" w:rsidRDefault="00723721" w:rsidP="00832AEF">
            <w:pPr>
              <w:pStyle w:val="DersBilgileri"/>
              <w:rPr>
                <w:rFonts w:ascii="Times New Roman" w:hAnsi="Times New Roman"/>
                <w:sz w:val="20"/>
                <w:szCs w:val="20"/>
              </w:rPr>
            </w:pPr>
            <w:r w:rsidRPr="00767A07">
              <w:rPr>
                <w:rFonts w:ascii="Times New Roman" w:hAnsi="Times New Roman"/>
                <w:sz w:val="20"/>
                <w:szCs w:val="20"/>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767A07" w:rsidRDefault="006379DF" w:rsidP="00723721">
            <w:pPr>
              <w:rPr>
                <w:rFonts w:ascii="Times New Roman" w:hAnsi="Times New Roman"/>
                <w:szCs w:val="20"/>
              </w:rPr>
            </w:pPr>
            <w:r w:rsidRPr="006379DF">
              <w:rPr>
                <w:rFonts w:ascii="Times New Roman" w:hAnsi="Times New Roman"/>
                <w:szCs w:val="20"/>
              </w:rPr>
              <w:t>Hemşirelikte Temel ilke ve Uygulamalar dersi, öğrencinin hemşireliğin temel felsefesini ve sağlık bakım sistemi içinde hemşirenin rolünü ve öğrenci hemşire olarak kendi rolünü kavramasına yardımcı olur. Hemşirelik bakımında temel kuram, kavram, ilke ve yöntemlere ilişkin bilgi ve beceri geliştirmesini sağlar.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6379DF" w:rsidRPr="006379DF" w:rsidRDefault="006379DF" w:rsidP="006379DF">
            <w:pPr>
              <w:numPr>
                <w:ilvl w:val="0"/>
                <w:numId w:val="2"/>
              </w:numPr>
              <w:rPr>
                <w:rFonts w:ascii="Times New Roman" w:hAnsi="Times New Roman"/>
                <w:szCs w:val="20"/>
              </w:rPr>
            </w:pPr>
            <w:r w:rsidRPr="006379DF">
              <w:rPr>
                <w:rFonts w:ascii="Times New Roman" w:hAnsi="Times New Roman"/>
                <w:szCs w:val="20"/>
              </w:rPr>
              <w:t>Öğrencinin; hemşirelik mesleğinin toplumdaki yerini, diğer mesleklerle olan ilişkilerini, görev, yetki ve sorumluluklarını tanımasına yardım etmek,</w:t>
            </w:r>
          </w:p>
          <w:p w:rsidR="006379DF" w:rsidRPr="006379DF" w:rsidRDefault="006379DF" w:rsidP="006379DF">
            <w:pPr>
              <w:numPr>
                <w:ilvl w:val="0"/>
                <w:numId w:val="2"/>
              </w:numPr>
              <w:rPr>
                <w:rFonts w:ascii="Times New Roman" w:hAnsi="Times New Roman"/>
                <w:szCs w:val="20"/>
              </w:rPr>
            </w:pPr>
            <w:r w:rsidRPr="006379DF">
              <w:rPr>
                <w:rFonts w:ascii="Times New Roman" w:hAnsi="Times New Roman"/>
                <w:szCs w:val="20"/>
              </w:rPr>
              <w:t>Temel insan gereksinimlerini ve bunun doğrultusunda sağlıklı/hasta bireylere bakım vermede gerekli bilgiyi kavramasını sağlamak,</w:t>
            </w:r>
          </w:p>
          <w:p w:rsidR="006379DF" w:rsidRPr="006379DF" w:rsidRDefault="006379DF" w:rsidP="006379DF">
            <w:pPr>
              <w:numPr>
                <w:ilvl w:val="0"/>
                <w:numId w:val="2"/>
              </w:numPr>
              <w:rPr>
                <w:rFonts w:ascii="Times New Roman" w:hAnsi="Times New Roman"/>
                <w:szCs w:val="20"/>
              </w:rPr>
            </w:pPr>
            <w:r w:rsidRPr="006379DF">
              <w:rPr>
                <w:rFonts w:ascii="Times New Roman" w:hAnsi="Times New Roman"/>
                <w:szCs w:val="20"/>
              </w:rPr>
              <w:t>Bu bilgilerden yararlanarak hemşirelik bakımında beceri kazanmasını sağlamak,</w:t>
            </w:r>
          </w:p>
          <w:p w:rsidR="006379DF" w:rsidRPr="006379DF" w:rsidRDefault="006379DF" w:rsidP="006379DF">
            <w:pPr>
              <w:numPr>
                <w:ilvl w:val="0"/>
                <w:numId w:val="2"/>
              </w:numPr>
              <w:rPr>
                <w:rFonts w:ascii="Times New Roman" w:hAnsi="Times New Roman"/>
                <w:szCs w:val="20"/>
              </w:rPr>
            </w:pPr>
            <w:r w:rsidRPr="006379DF">
              <w:rPr>
                <w:rFonts w:ascii="Times New Roman" w:hAnsi="Times New Roman"/>
                <w:szCs w:val="20"/>
              </w:rPr>
              <w:t>Hemşirelik bakımı verirken problem çözme ve planlı bakım verme yeteneğini kazanmasını sağlamak,</w:t>
            </w:r>
          </w:p>
          <w:p w:rsidR="006379DF" w:rsidRPr="006379DF" w:rsidRDefault="006379DF" w:rsidP="006379DF">
            <w:pPr>
              <w:numPr>
                <w:ilvl w:val="0"/>
                <w:numId w:val="2"/>
              </w:numPr>
              <w:rPr>
                <w:rFonts w:ascii="Times New Roman" w:hAnsi="Times New Roman"/>
                <w:szCs w:val="20"/>
              </w:rPr>
            </w:pPr>
            <w:r w:rsidRPr="006379DF">
              <w:rPr>
                <w:rFonts w:ascii="Times New Roman" w:hAnsi="Times New Roman"/>
                <w:szCs w:val="20"/>
              </w:rPr>
              <w:t>Sağlıklı/hasta bireylere sağlık eğitimi yapabilme yetisini kazanmasını sağlamaktır.</w:t>
            </w:r>
          </w:p>
          <w:p w:rsidR="00BC32DD" w:rsidRPr="00767A07" w:rsidRDefault="00BC32DD" w:rsidP="00723721">
            <w:pPr>
              <w:rPr>
                <w:rFonts w:ascii="Times New Roman" w:hAnsi="Times New Roman"/>
                <w:szCs w:val="20"/>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767A07" w:rsidRDefault="00723721" w:rsidP="00832AEF">
            <w:pPr>
              <w:pStyle w:val="DersBilgileri"/>
              <w:rPr>
                <w:rFonts w:ascii="Times New Roman" w:hAnsi="Times New Roman"/>
                <w:sz w:val="20"/>
                <w:szCs w:val="20"/>
              </w:rPr>
            </w:pPr>
            <w:r w:rsidRPr="00767A07">
              <w:rPr>
                <w:rFonts w:ascii="Times New Roman" w:hAnsi="Times New Roman"/>
                <w:sz w:val="20"/>
                <w:szCs w:val="20"/>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767A07" w:rsidRDefault="00723721" w:rsidP="00832AEF">
            <w:pPr>
              <w:pStyle w:val="DersBilgileri"/>
              <w:rPr>
                <w:rFonts w:ascii="Times New Roman" w:hAnsi="Times New Roman"/>
                <w:sz w:val="20"/>
                <w:szCs w:val="20"/>
              </w:rPr>
            </w:pPr>
            <w:r w:rsidRPr="00767A07">
              <w:rPr>
                <w:rFonts w:ascii="Times New Roman" w:hAnsi="Times New Roman"/>
                <w:sz w:val="20"/>
                <w:szCs w:val="20"/>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767A07" w:rsidRDefault="00723721" w:rsidP="00832AEF">
            <w:pPr>
              <w:pStyle w:val="DersBilgileri"/>
              <w:rPr>
                <w:rFonts w:ascii="Times New Roman" w:hAnsi="Times New Roman"/>
                <w:sz w:val="20"/>
                <w:szCs w:val="20"/>
              </w:rPr>
            </w:pPr>
            <w:r w:rsidRPr="00767A07">
              <w:rPr>
                <w:rFonts w:ascii="Times New Roman" w:hAnsi="Times New Roman"/>
                <w:sz w:val="20"/>
                <w:szCs w:val="20"/>
              </w:rPr>
              <w:t xml:space="preserve">Yok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767A07" w:rsidRDefault="006379DF" w:rsidP="006379DF">
            <w:pPr>
              <w:jc w:val="left"/>
              <w:rPr>
                <w:rFonts w:ascii="Times New Roman" w:hAnsi="Times New Roman"/>
              </w:rPr>
            </w:pPr>
            <w:r w:rsidRPr="006379DF">
              <w:rPr>
                <w:rFonts w:ascii="Times New Roman" w:hAnsi="Times New Roman"/>
              </w:rPr>
              <w:t>1. Kozier B, Erb G, Berman AJ, Burke K. Fundamentals of Nursing. New Jersey: Prentice Hall Health, 2008.</w:t>
            </w:r>
            <w:r w:rsidRPr="006379DF">
              <w:rPr>
                <w:rFonts w:ascii="Times New Roman" w:hAnsi="Times New Roman"/>
              </w:rPr>
              <w:br/>
              <w:t>2. Potter PA, Perry AG. Fundamentals of Nursing. St Louis: The C.V. Mosby Company, 2003.</w:t>
            </w:r>
            <w:r w:rsidRPr="006379DF">
              <w:rPr>
                <w:rFonts w:ascii="Times New Roman" w:hAnsi="Times New Roman"/>
              </w:rPr>
              <w:br/>
              <w:t>3. Taylor, C., Lynn, P., &amp; Bartlett, J. (2018). Fundamentals of Nursing: The Art and Science of Person-Centered Care. Lippincott Williams &amp; Wilkins.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6379DF" w:rsidP="00832AEF">
            <w:pPr>
              <w:pStyle w:val="DersBilgileri"/>
              <w:rPr>
                <w:szCs w:val="16"/>
              </w:rPr>
            </w:pPr>
            <w:r>
              <w:rPr>
                <w:szCs w:val="16"/>
              </w:rPr>
              <w:t>12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2372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379DF"/>
    <w:sectPr w:rsidR="00EB0AE2" w:rsidSect="00B63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8056F"/>
    <w:multiLevelType w:val="hybridMultilevel"/>
    <w:tmpl w:val="E1F2A352"/>
    <w:lvl w:ilvl="0" w:tplc="334C7B9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7F7865A9"/>
    <w:multiLevelType w:val="hybridMultilevel"/>
    <w:tmpl w:val="75B2CBE8"/>
    <w:lvl w:ilvl="0" w:tplc="33A244C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BC32DD"/>
    <w:rsid w:val="000A48ED"/>
    <w:rsid w:val="002820F9"/>
    <w:rsid w:val="005A5877"/>
    <w:rsid w:val="005C2EAD"/>
    <w:rsid w:val="006379DF"/>
    <w:rsid w:val="00723721"/>
    <w:rsid w:val="00767A07"/>
    <w:rsid w:val="007A44EE"/>
    <w:rsid w:val="00832BE3"/>
    <w:rsid w:val="00885658"/>
    <w:rsid w:val="0094729B"/>
    <w:rsid w:val="00B54761"/>
    <w:rsid w:val="00B63C21"/>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4B76"/>
  <w15:docId w15:val="{D1B1CACC-8BE6-4F51-8E02-3FCEBD2C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ronaldinho424</cp:lastModifiedBy>
  <cp:revision>2</cp:revision>
  <dcterms:created xsi:type="dcterms:W3CDTF">2019-09-12T08:15:00Z</dcterms:created>
  <dcterms:modified xsi:type="dcterms:W3CDTF">2019-09-12T08:15:00Z</dcterms:modified>
</cp:coreProperties>
</file>