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2AB" w:rsidRPr="00E613CF" w:rsidRDefault="008E3003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8E3003">
        <w:rPr>
          <w:b/>
          <w:bCs/>
          <w:color w:val="000000"/>
        </w:rPr>
        <w:t>37027039</w:t>
      </w:r>
      <w:r>
        <w:rPr>
          <w:b/>
          <w:bCs/>
          <w:color w:val="000000"/>
        </w:rPr>
        <w:t xml:space="preserve"> </w:t>
      </w:r>
      <w:r w:rsidR="00D402AB" w:rsidRPr="00E613CF">
        <w:rPr>
          <w:b/>
          <w:bCs/>
          <w:color w:val="000000"/>
        </w:rPr>
        <w:t>BİLİMSEL BİLGİNİN İKTİSADI</w:t>
      </w:r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613CF">
        <w:rPr>
          <w:color w:val="000000"/>
        </w:rPr>
        <w:t>Ankara Üniversitesi, Sosyal Bilimler Enstitüsü</w:t>
      </w:r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613CF">
        <w:rPr>
          <w:color w:val="000000"/>
        </w:rPr>
        <w:t>Fikri Mülkiyet Hakları, Teknoloji Politikaları ve İnovasyon Yönetimi YL Programı</w:t>
      </w:r>
    </w:p>
    <w:p w:rsidR="00D402AB" w:rsidRPr="00E613CF" w:rsidRDefault="00B707D7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2020-2021</w:t>
      </w:r>
      <w:r w:rsidR="00D402AB" w:rsidRPr="00E613CF">
        <w:rPr>
          <w:color w:val="000000"/>
        </w:rPr>
        <w:t xml:space="preserve"> Akademik Yılı Güz Dönemi</w:t>
      </w:r>
    </w:p>
    <w:p w:rsidR="00A71699" w:rsidRDefault="00A71699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Salı, 18</w:t>
      </w:r>
      <w:r w:rsidR="000E2304">
        <w:rPr>
          <w:color w:val="000000"/>
        </w:rPr>
        <w:t xml:space="preserve">:30, Yer: </w:t>
      </w:r>
      <w:r w:rsidR="00B707D7">
        <w:rPr>
          <w:color w:val="000000"/>
        </w:rPr>
        <w:t>Blackboard Sanal Sınıf Uygulaması</w:t>
      </w:r>
    </w:p>
    <w:p w:rsidR="005E46BE" w:rsidRDefault="00B707D7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hyperlink r:id="rId4" w:history="1">
        <w:r w:rsidR="005E46BE" w:rsidRPr="00A601FF">
          <w:rPr>
            <w:rStyle w:val="Hyperlink"/>
          </w:rPr>
          <w:t>https://acikders.ankara.edu.tr/course/view.php?id=6081</w:t>
        </w:r>
      </w:hyperlink>
      <w:r w:rsidR="005E46BE">
        <w:rPr>
          <w:color w:val="000000"/>
        </w:rPr>
        <w:t xml:space="preserve"> </w:t>
      </w:r>
    </w:p>
    <w:p w:rsidR="000E2304" w:rsidRPr="00E613CF" w:rsidRDefault="000E2304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613CF">
        <w:rPr>
          <w:b/>
          <w:bCs/>
          <w:color w:val="000000"/>
        </w:rPr>
        <w:t>Dersin Öğretim Üyesi</w:t>
      </w:r>
      <w:r w:rsidRPr="00E613CF">
        <w:rPr>
          <w:color w:val="000000"/>
        </w:rPr>
        <w:t>: Altuğ Yalçıntaş, AÜ SBF İktisat Bölümü</w:t>
      </w:r>
    </w:p>
    <w:p w:rsidR="00D402AB" w:rsidRPr="00E613CF" w:rsidRDefault="00B707D7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hyperlink r:id="rId5" w:history="1">
        <w:r w:rsidR="00D402AB" w:rsidRPr="00E613CF">
          <w:rPr>
            <w:rStyle w:val="Hyperlink"/>
          </w:rPr>
          <w:t>altug.yalcintas@politics.ankara.edu.tr</w:t>
        </w:r>
      </w:hyperlink>
      <w:r w:rsidR="00D402AB" w:rsidRPr="00E613CF">
        <w:rPr>
          <w:color w:val="000000"/>
        </w:rPr>
        <w:t xml:space="preserve"> </w:t>
      </w:r>
    </w:p>
    <w:p w:rsidR="00926B85" w:rsidRDefault="00926B85" w:rsidP="00E613CF">
      <w:pPr>
        <w:pStyle w:val="NormalWeb"/>
        <w:spacing w:before="0" w:beforeAutospacing="0" w:after="0" w:afterAutospacing="0"/>
        <w:jc w:val="both"/>
        <w:rPr>
          <w:rStyle w:val="Hyperlink"/>
        </w:rPr>
      </w:pPr>
      <w:r w:rsidRPr="00926B85">
        <w:rPr>
          <w:rStyle w:val="Hyperlink"/>
        </w:rPr>
        <w:t>http://ppe.ankara.edu.tr/altug-yalcintas/</w:t>
      </w:r>
    </w:p>
    <w:p w:rsidR="00D402AB" w:rsidRPr="00E613CF" w:rsidRDefault="00B707D7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hyperlink r:id="rId6" w:history="1">
        <w:r w:rsidR="00D402AB" w:rsidRPr="00E613CF">
          <w:rPr>
            <w:rStyle w:val="Hyperlink"/>
          </w:rPr>
          <w:t>https://twitter.com/EconResEthics</w:t>
        </w:r>
      </w:hyperlink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613CF">
        <w:rPr>
          <w:b/>
          <w:bCs/>
          <w:color w:val="000000"/>
        </w:rPr>
        <w:t>Görüşme Saatleri</w:t>
      </w:r>
      <w:r w:rsidRPr="00E613CF">
        <w:rPr>
          <w:color w:val="000000"/>
        </w:rPr>
        <w:t xml:space="preserve">: </w:t>
      </w:r>
      <w:r w:rsidR="00E613CF" w:rsidRPr="00E613CF">
        <w:rPr>
          <w:color w:val="000000"/>
        </w:rPr>
        <w:t>L</w:t>
      </w:r>
      <w:r w:rsidRPr="00E613CF">
        <w:rPr>
          <w:color w:val="000000"/>
        </w:rPr>
        <w:t>ütfen önceden randevu alınız.</w:t>
      </w:r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613CF">
        <w:rPr>
          <w:b/>
          <w:bCs/>
          <w:color w:val="000000"/>
        </w:rPr>
        <w:t>DERSİN AMACI</w:t>
      </w:r>
    </w:p>
    <w:p w:rsidR="009753C4" w:rsidRDefault="009753C4" w:rsidP="000470DB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9753C4" w:rsidRDefault="0004699C" w:rsidP="000470DB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F</w:t>
      </w:r>
      <w:r w:rsidR="000470DB">
        <w:rPr>
          <w:color w:val="000000"/>
        </w:rPr>
        <w:t xml:space="preserve">ikri mülkiyet çalışmalarına </w:t>
      </w:r>
      <w:r>
        <w:rPr>
          <w:color w:val="000000"/>
        </w:rPr>
        <w:t xml:space="preserve">başlangıç düzeyinde </w:t>
      </w:r>
      <w:r w:rsidR="000470DB">
        <w:rPr>
          <w:color w:val="000000"/>
        </w:rPr>
        <w:t>ilgi duyan araştırmacılar için tasarlanan bu derst</w:t>
      </w:r>
      <w:r w:rsidR="00A51D0C">
        <w:rPr>
          <w:color w:val="000000"/>
        </w:rPr>
        <w:t>e şu sorulara cevap arayacağız:</w:t>
      </w:r>
    </w:p>
    <w:p w:rsidR="009753C4" w:rsidRDefault="009753C4" w:rsidP="000470DB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9753C4" w:rsidRDefault="000470DB" w:rsidP="009753C4">
      <w:pPr>
        <w:pStyle w:val="NormalWeb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 xml:space="preserve">(1) Fikri mülkiyet ile alakalı tartışmalar bilimler için neden önemlidir? </w:t>
      </w:r>
    </w:p>
    <w:p w:rsidR="009753C4" w:rsidRDefault="000470DB" w:rsidP="009753C4">
      <w:pPr>
        <w:pStyle w:val="NormalWeb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 xml:space="preserve">(2) Fikri mülkiyet ihlalleri </w:t>
      </w:r>
      <w:r w:rsidR="0004699C">
        <w:rPr>
          <w:color w:val="000000"/>
        </w:rPr>
        <w:t xml:space="preserve">nedir </w:t>
      </w:r>
      <w:r w:rsidR="006B19B3">
        <w:rPr>
          <w:color w:val="000000"/>
        </w:rPr>
        <w:t xml:space="preserve">ve </w:t>
      </w:r>
      <w:r>
        <w:rPr>
          <w:color w:val="000000"/>
        </w:rPr>
        <w:t>ne kadar yaygındı</w:t>
      </w:r>
      <w:r w:rsidR="00B707D7">
        <w:rPr>
          <w:color w:val="000000"/>
        </w:rPr>
        <w:t>r</w:t>
      </w:r>
      <w:r>
        <w:rPr>
          <w:color w:val="000000"/>
        </w:rPr>
        <w:t xml:space="preserve">? </w:t>
      </w:r>
    </w:p>
    <w:p w:rsidR="009753C4" w:rsidRDefault="000470DB" w:rsidP="009753C4">
      <w:pPr>
        <w:pStyle w:val="NormalWeb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 xml:space="preserve">(3) </w:t>
      </w:r>
      <w:r w:rsidR="00A51D0C">
        <w:rPr>
          <w:color w:val="000000"/>
        </w:rPr>
        <w:t>Fi</w:t>
      </w:r>
      <w:r>
        <w:rPr>
          <w:color w:val="000000"/>
        </w:rPr>
        <w:t>kri mülkiyet</w:t>
      </w:r>
      <w:r w:rsidR="00A51D0C">
        <w:rPr>
          <w:color w:val="000000"/>
        </w:rPr>
        <w:t xml:space="preserve"> ihlallerinin olumsuz etkileri nasıl ortadan kaldırılabilir</w:t>
      </w:r>
      <w:r>
        <w:rPr>
          <w:color w:val="000000"/>
        </w:rPr>
        <w:t xml:space="preserve">? </w:t>
      </w:r>
    </w:p>
    <w:p w:rsidR="009753C4" w:rsidRDefault="000470DB" w:rsidP="009753C4">
      <w:pPr>
        <w:pStyle w:val="NormalWeb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>(4) Açık bilim nedir</w:t>
      </w:r>
      <w:r w:rsidR="00A51D0C">
        <w:rPr>
          <w:color w:val="000000"/>
        </w:rPr>
        <w:t>? Bilim ahlâkı ve açık bilim ilişkisi</w:t>
      </w:r>
      <w:r>
        <w:rPr>
          <w:color w:val="000000"/>
        </w:rPr>
        <w:t xml:space="preserve"> neden önemlidir? </w:t>
      </w:r>
    </w:p>
    <w:p w:rsidR="009753C4" w:rsidRDefault="009753C4" w:rsidP="009753C4">
      <w:pPr>
        <w:pStyle w:val="NormalWeb"/>
        <w:spacing w:before="0" w:beforeAutospacing="0" w:after="0" w:afterAutospacing="0"/>
        <w:ind w:left="708"/>
        <w:jc w:val="both"/>
        <w:rPr>
          <w:color w:val="000000"/>
        </w:rPr>
      </w:pPr>
    </w:p>
    <w:p w:rsidR="009753C4" w:rsidRDefault="000470DB" w:rsidP="000470DB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Bu sorulara cevap bulabilmek için </w:t>
      </w:r>
      <w:r w:rsidR="009753C4">
        <w:rPr>
          <w:color w:val="000000"/>
        </w:rPr>
        <w:t xml:space="preserve">iki alanda sorgulama yapacağız: </w:t>
      </w:r>
    </w:p>
    <w:p w:rsidR="009753C4" w:rsidRDefault="009753C4" w:rsidP="000470DB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9753C4" w:rsidRDefault="008D0A21" w:rsidP="009753C4">
      <w:pPr>
        <w:pStyle w:val="NormalWeb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 xml:space="preserve">(a) </w:t>
      </w:r>
      <w:r w:rsidR="0004699C">
        <w:rPr>
          <w:color w:val="000000"/>
        </w:rPr>
        <w:t>Bilimsel b</w:t>
      </w:r>
      <w:r w:rsidR="000470DB">
        <w:rPr>
          <w:color w:val="000000"/>
        </w:rPr>
        <w:t xml:space="preserve">ilgi üretim süreçlerinde </w:t>
      </w:r>
      <w:r w:rsidR="009753C4">
        <w:rPr>
          <w:color w:val="000000"/>
        </w:rPr>
        <w:t xml:space="preserve">yerleşik hale gelmiş </w:t>
      </w:r>
      <w:r w:rsidR="0004699C">
        <w:rPr>
          <w:color w:val="000000"/>
        </w:rPr>
        <w:t>akademik pratikler</w:t>
      </w:r>
      <w:r w:rsidR="000470DB">
        <w:rPr>
          <w:color w:val="000000"/>
        </w:rPr>
        <w:t xml:space="preserve"> (yayın yapma, </w:t>
      </w:r>
      <w:r w:rsidR="005F5FE4">
        <w:rPr>
          <w:color w:val="000000"/>
        </w:rPr>
        <w:t xml:space="preserve">yayınlara ulaşma, </w:t>
      </w:r>
      <w:r w:rsidR="000470DB">
        <w:rPr>
          <w:color w:val="000000"/>
        </w:rPr>
        <w:t>atıf verme/alma, arşivleme</w:t>
      </w:r>
      <w:r w:rsidR="005F5FE4">
        <w:rPr>
          <w:color w:val="000000"/>
        </w:rPr>
        <w:t>/depolama</w:t>
      </w:r>
      <w:r w:rsidR="000470DB">
        <w:rPr>
          <w:color w:val="000000"/>
        </w:rPr>
        <w:t>, kullanılan verileri açıklama, so</w:t>
      </w:r>
      <w:r w:rsidR="005F5FE4">
        <w:rPr>
          <w:color w:val="000000"/>
        </w:rPr>
        <w:t>nuçları</w:t>
      </w:r>
      <w:r w:rsidR="009753C4">
        <w:rPr>
          <w:color w:val="000000"/>
        </w:rPr>
        <w:t xml:space="preserve"> yaygın hale getirme gibi</w:t>
      </w:r>
      <w:r w:rsidR="000470DB">
        <w:rPr>
          <w:color w:val="000000"/>
        </w:rPr>
        <w:t xml:space="preserve">) </w:t>
      </w:r>
    </w:p>
    <w:p w:rsidR="009753C4" w:rsidRDefault="008D0A21" w:rsidP="009753C4">
      <w:pPr>
        <w:pStyle w:val="NormalWeb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>(b) B</w:t>
      </w:r>
      <w:r w:rsidR="000470DB">
        <w:rPr>
          <w:color w:val="000000"/>
        </w:rPr>
        <w:t>ilimsel bilgi üretim süreçlerinde faal</w:t>
      </w:r>
      <w:r w:rsidR="006B19B3">
        <w:rPr>
          <w:color w:val="000000"/>
        </w:rPr>
        <w:t xml:space="preserve">iyet gösteren kâr-amacı güden </w:t>
      </w:r>
      <w:r w:rsidR="000470DB">
        <w:rPr>
          <w:color w:val="000000"/>
        </w:rPr>
        <w:t>ve kâr-amacı gütmeyen kurumların rolleri</w:t>
      </w:r>
      <w:r w:rsidR="005F5FE4">
        <w:rPr>
          <w:color w:val="000000"/>
        </w:rPr>
        <w:t xml:space="preserve"> (ticari ve ticari olmayan yayınevleri, ticari ve ticari olmayan yayın platformları, ticari ve ticari olmayan üniversiteler gibi).</w:t>
      </w:r>
    </w:p>
    <w:p w:rsidR="009753C4" w:rsidRDefault="009753C4" w:rsidP="000470DB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D402AB" w:rsidRPr="00E613CF" w:rsidRDefault="000470DB" w:rsidP="000470DB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Dersin temel tezi şu olacak: </w:t>
      </w:r>
      <w:r w:rsidR="006B19B3">
        <w:rPr>
          <w:color w:val="000000"/>
        </w:rPr>
        <w:t>her ne kadar açık bilimin gerekliliğiyle</w:t>
      </w:r>
      <w:r>
        <w:rPr>
          <w:color w:val="000000"/>
        </w:rPr>
        <w:t xml:space="preserve"> ilgili olarak </w:t>
      </w:r>
      <w:r w:rsidR="008D0A21">
        <w:rPr>
          <w:color w:val="000000"/>
        </w:rPr>
        <w:t xml:space="preserve">hemen hemen </w:t>
      </w:r>
      <w:r>
        <w:rPr>
          <w:color w:val="000000"/>
        </w:rPr>
        <w:t xml:space="preserve">herkesin </w:t>
      </w:r>
      <w:r w:rsidR="008D0A21">
        <w:rPr>
          <w:color w:val="000000"/>
        </w:rPr>
        <w:t xml:space="preserve">ve birçok kurumun </w:t>
      </w:r>
      <w:r>
        <w:rPr>
          <w:color w:val="000000"/>
        </w:rPr>
        <w:t xml:space="preserve">üzerinde anlaşıyor göründüğü olumlayıcı bir </w:t>
      </w:r>
      <w:r w:rsidR="006B19B3">
        <w:rPr>
          <w:color w:val="000000"/>
        </w:rPr>
        <w:t>tutum</w:t>
      </w:r>
      <w:r>
        <w:rPr>
          <w:color w:val="000000"/>
        </w:rPr>
        <w:t xml:space="preserve"> olsa da </w:t>
      </w:r>
      <w:r w:rsidR="006B19B3">
        <w:rPr>
          <w:color w:val="000000"/>
        </w:rPr>
        <w:t xml:space="preserve">dijitalleşme ve İnternet çağındaki </w:t>
      </w:r>
      <w:r>
        <w:rPr>
          <w:color w:val="000000"/>
        </w:rPr>
        <w:t>açık bilim prat</w:t>
      </w:r>
      <w:r w:rsidR="008D0A21">
        <w:rPr>
          <w:color w:val="000000"/>
        </w:rPr>
        <w:t>ikleri,</w:t>
      </w:r>
      <w:r w:rsidR="006B19B3">
        <w:rPr>
          <w:color w:val="000000"/>
        </w:rPr>
        <w:t xml:space="preserve"> veri şartlar</w:t>
      </w:r>
      <w:r w:rsidR="008D0A21">
        <w:rPr>
          <w:color w:val="000000"/>
        </w:rPr>
        <w:t xml:space="preserve"> altındaki fikri mülkiyet hukuku ile</w:t>
      </w:r>
      <w:r w:rsidR="006B19B3">
        <w:rPr>
          <w:color w:val="000000"/>
        </w:rPr>
        <w:t xml:space="preserve"> </w:t>
      </w:r>
      <w:r>
        <w:rPr>
          <w:color w:val="000000"/>
        </w:rPr>
        <w:t>tam olarak uyuşma</w:t>
      </w:r>
      <w:r w:rsidR="008D0A21">
        <w:rPr>
          <w:color w:val="000000"/>
        </w:rPr>
        <w:t>maktadır. Başka bir ifadeyle, açık bilimin gerektirdiği fikri mülkiyet hukuku ve fikri mülkiyet ahlâkı</w:t>
      </w:r>
      <w:r w:rsidR="0004699C">
        <w:rPr>
          <w:color w:val="000000"/>
        </w:rPr>
        <w:t xml:space="preserve"> üzerine</w:t>
      </w:r>
      <w:r w:rsidR="008D0A21">
        <w:rPr>
          <w:color w:val="000000"/>
        </w:rPr>
        <w:t xml:space="preserve"> </w:t>
      </w:r>
      <w:r>
        <w:rPr>
          <w:color w:val="000000"/>
        </w:rPr>
        <w:t>t</w:t>
      </w:r>
      <w:r w:rsidR="0004699C">
        <w:rPr>
          <w:color w:val="000000"/>
        </w:rPr>
        <w:t>artışma sonlandırılmış</w:t>
      </w:r>
      <w:r w:rsidR="008D0A21">
        <w:rPr>
          <w:color w:val="000000"/>
        </w:rPr>
        <w:t xml:space="preserve"> değildir. D</w:t>
      </w:r>
      <w:r>
        <w:rPr>
          <w:color w:val="000000"/>
        </w:rPr>
        <w:t>ers, bu tartışmay</w:t>
      </w:r>
      <w:r w:rsidR="00FA5C62">
        <w:rPr>
          <w:color w:val="000000"/>
        </w:rPr>
        <w:t>a katkı yapmayı amaçlamaktadır.</w:t>
      </w:r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613CF">
        <w:rPr>
          <w:b/>
          <w:bCs/>
          <w:color w:val="000000"/>
        </w:rPr>
        <w:t>DERSTEN BAŞARIYLA GEÇMEK İÇİN</w:t>
      </w:r>
    </w:p>
    <w:p w:rsidR="009753C4" w:rsidRDefault="009753C4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D402AB" w:rsidRPr="00E613CF" w:rsidRDefault="00B55B5C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Derse düzenli katılım</w:t>
      </w:r>
      <w:r w:rsidR="00D402AB" w:rsidRPr="00E613CF">
        <w:rPr>
          <w:color w:val="000000"/>
        </w:rPr>
        <w:t xml:space="preserve"> zorunludur. Eğer öğrenci bir derse gelmezse, final notundan 10 puan düşülecek. Not kaybının telafisi için öğrenci o haftaya ait iki okumayı bir sonraki hafta 500 kelimeye özetleyecek. 4. derse gelmeyen öğrenci otomatik olarak dersten başarısız sayılacak. Öğrencinin dersten başarıyla geçebilmesi için </w:t>
      </w:r>
      <w:r w:rsidR="00B707D7">
        <w:rPr>
          <w:color w:val="000000"/>
        </w:rPr>
        <w:t>ödev (%6</w:t>
      </w:r>
      <w:r w:rsidR="00D402AB" w:rsidRPr="00E613CF">
        <w:rPr>
          <w:color w:val="000000"/>
        </w:rPr>
        <w:t>0) ve</w:t>
      </w:r>
      <w:r w:rsidR="00C37427">
        <w:rPr>
          <w:color w:val="000000"/>
        </w:rPr>
        <w:t xml:space="preserve"> sunuşların</w:t>
      </w:r>
      <w:r w:rsidR="00D402AB" w:rsidRPr="00E613CF">
        <w:rPr>
          <w:color w:val="000000"/>
        </w:rPr>
        <w:t xml:space="preserve"> (%</w:t>
      </w:r>
      <w:r w:rsidR="00B707D7">
        <w:rPr>
          <w:color w:val="000000"/>
        </w:rPr>
        <w:t>4</w:t>
      </w:r>
      <w:r w:rsidR="00D402AB" w:rsidRPr="00E613CF">
        <w:rPr>
          <w:color w:val="000000"/>
        </w:rPr>
        <w:t>0) ağırlıklı ortalamasından en az 70 puan alması gerekiyor. Dersi almak için herhangi bir ön koşul gerekmiyor.</w:t>
      </w:r>
    </w:p>
    <w:p w:rsidR="00B55B5C" w:rsidRDefault="00B55B5C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281F75" w:rsidRPr="00F33AFA" w:rsidRDefault="00281F75" w:rsidP="00E613CF">
      <w:pPr>
        <w:pStyle w:val="NormalWeb"/>
        <w:spacing w:before="0" w:beforeAutospacing="0" w:after="0" w:afterAutospacing="0"/>
        <w:jc w:val="both"/>
        <w:rPr>
          <w:color w:val="000000"/>
          <w:lang w:val="en-GB"/>
        </w:rPr>
      </w:pPr>
    </w:p>
    <w:p w:rsidR="00460AFF" w:rsidRDefault="00D402AB" w:rsidP="00460AF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613CF">
        <w:rPr>
          <w:b/>
          <w:bCs/>
          <w:color w:val="000000"/>
        </w:rPr>
        <w:lastRenderedPageBreak/>
        <w:t>DERSİN TEMEL OKUMALARI</w:t>
      </w:r>
    </w:p>
    <w:p w:rsidR="009753C4" w:rsidRDefault="009753C4" w:rsidP="008E3003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</w:rPr>
      </w:pPr>
    </w:p>
    <w:p w:rsidR="00460AFF" w:rsidRDefault="00D402AB" w:rsidP="008E3003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</w:rPr>
      </w:pPr>
      <w:r w:rsidRPr="00E613CF">
        <w:rPr>
          <w:color w:val="000000"/>
        </w:rPr>
        <w:t>Ha-Joon Chang. 2016 [2002]. </w:t>
      </w:r>
      <w:r w:rsidRPr="00E613CF">
        <w:rPr>
          <w:i/>
          <w:iCs/>
          <w:color w:val="000000"/>
        </w:rPr>
        <w:t xml:space="preserve">Kalkınma </w:t>
      </w:r>
      <w:r w:rsidR="009D5358">
        <w:rPr>
          <w:i/>
          <w:iCs/>
          <w:color w:val="000000"/>
        </w:rPr>
        <w:t>Reçetelerinin</w:t>
      </w:r>
      <w:r w:rsidRPr="00E613CF">
        <w:rPr>
          <w:i/>
          <w:iCs/>
          <w:color w:val="000000"/>
        </w:rPr>
        <w:t xml:space="preserve"> Gerçek Yüzü [Kicking Away the Ladder: Development Strategy in Historical Perspective]</w:t>
      </w:r>
      <w:r w:rsidRPr="00E613CF">
        <w:rPr>
          <w:color w:val="000000"/>
        </w:rPr>
        <w:t xml:space="preserve">. </w:t>
      </w:r>
      <w:r w:rsidR="009D5358">
        <w:rPr>
          <w:color w:val="000000"/>
        </w:rPr>
        <w:t xml:space="preserve">Çev.: Tuba Akıncılar Olmuş. </w:t>
      </w:r>
      <w:r w:rsidRPr="00E613CF">
        <w:rPr>
          <w:color w:val="000000"/>
        </w:rPr>
        <w:t>İstanbul: İletişim Yayınları.</w:t>
      </w:r>
    </w:p>
    <w:p w:rsidR="00460AFF" w:rsidRDefault="009D5358" w:rsidP="008E3003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</w:rPr>
      </w:pPr>
      <w:r>
        <w:rPr>
          <w:color w:val="000000"/>
        </w:rPr>
        <w:t xml:space="preserve">Michele Boldrin ve David K. Levine. 2010 [2008]. </w:t>
      </w:r>
      <w:r>
        <w:rPr>
          <w:i/>
          <w:color w:val="000000"/>
        </w:rPr>
        <w:t xml:space="preserve">Entelektüel Tekele Karşı. </w:t>
      </w:r>
      <w:r>
        <w:rPr>
          <w:color w:val="000000"/>
        </w:rPr>
        <w:t>Çev.: Başak Bingöl. İstanbul: Sel Yayınları.</w:t>
      </w:r>
    </w:p>
    <w:p w:rsidR="00305BFC" w:rsidRDefault="00E613CF" w:rsidP="008E3003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</w:rPr>
      </w:pPr>
      <w:r>
        <w:rPr>
          <w:color w:val="000000"/>
        </w:rPr>
        <w:t>Altuğ Yalçıntaş. 2018</w:t>
      </w:r>
      <w:r w:rsidR="00D402AB" w:rsidRPr="00E613CF">
        <w:rPr>
          <w:color w:val="000000"/>
        </w:rPr>
        <w:t>. </w:t>
      </w:r>
      <w:r>
        <w:rPr>
          <w:i/>
          <w:iCs/>
          <w:color w:val="000000"/>
        </w:rPr>
        <w:t xml:space="preserve">Bırakınız Kopyalasınlar, Bırakınız Paylaşsınlar: Dijitalleşme ve İnternet Çağında Fikri Mülkiyet İlişkileri. </w:t>
      </w:r>
      <w:r w:rsidR="00D402AB" w:rsidRPr="00E613CF">
        <w:rPr>
          <w:color w:val="000000"/>
        </w:rPr>
        <w:t>Open Science Framework: </w:t>
      </w:r>
    </w:p>
    <w:p w:rsidR="00D402AB" w:rsidRPr="00E613CF" w:rsidRDefault="00B707D7" w:rsidP="00305BFC">
      <w:pPr>
        <w:pStyle w:val="NormalWeb"/>
        <w:spacing w:before="0" w:beforeAutospacing="0" w:after="0" w:afterAutospacing="0"/>
        <w:ind w:left="709" w:hanging="1"/>
        <w:jc w:val="both"/>
        <w:rPr>
          <w:color w:val="000000"/>
        </w:rPr>
      </w:pPr>
      <w:hyperlink r:id="rId7" w:history="1">
        <w:r w:rsidR="00D402AB" w:rsidRPr="00E613CF">
          <w:rPr>
            <w:rStyle w:val="Hyperlink"/>
          </w:rPr>
          <w:t>https://osf.io/as8pc/</w:t>
        </w:r>
      </w:hyperlink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613CF">
        <w:rPr>
          <w:b/>
          <w:bCs/>
          <w:color w:val="000000"/>
        </w:rPr>
        <w:t>DERSİN TEMEL İZLEMELERİ</w:t>
      </w:r>
    </w:p>
    <w:p w:rsidR="009753C4" w:rsidRPr="005E1873" w:rsidRDefault="009753C4" w:rsidP="00E613CF">
      <w:pPr>
        <w:pStyle w:val="NormalWeb"/>
        <w:spacing w:before="0" w:beforeAutospacing="0" w:after="0" w:afterAutospacing="0"/>
        <w:jc w:val="both"/>
        <w:rPr>
          <w:i/>
          <w:iCs/>
          <w:color w:val="000000"/>
          <w:lang w:val="en-GB"/>
        </w:rPr>
      </w:pPr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613CF">
        <w:rPr>
          <w:i/>
          <w:iCs/>
          <w:color w:val="000000"/>
        </w:rPr>
        <w:t>The Big Short</w:t>
      </w:r>
      <w:r w:rsidRPr="00E613CF">
        <w:rPr>
          <w:color w:val="000000"/>
        </w:rPr>
        <w:t>, Yönetmen: Adam McKay, 2015</w:t>
      </w:r>
    </w:p>
    <w:p w:rsidR="00D402AB" w:rsidRPr="00E613CF" w:rsidRDefault="00B707D7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hyperlink r:id="rId8" w:history="1">
        <w:r w:rsidR="00D402AB" w:rsidRPr="00E613CF">
          <w:rPr>
            <w:rStyle w:val="Hyperlink"/>
          </w:rPr>
          <w:t>http://www.imdb.com/title/tt1596363/</w:t>
        </w:r>
      </w:hyperlink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613CF">
        <w:rPr>
          <w:i/>
          <w:iCs/>
          <w:color w:val="000000"/>
        </w:rPr>
        <w:t>Ivory Tower</w:t>
      </w:r>
      <w:r w:rsidRPr="00E613CF">
        <w:rPr>
          <w:color w:val="000000"/>
        </w:rPr>
        <w:t>, Yönetmen: Andrew Rossi, 2014</w:t>
      </w:r>
    </w:p>
    <w:p w:rsidR="00D402AB" w:rsidRPr="00E613CF" w:rsidRDefault="00B707D7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hyperlink r:id="rId9" w:history="1">
        <w:r w:rsidR="00D402AB" w:rsidRPr="00E613CF">
          <w:rPr>
            <w:rStyle w:val="Hyperlink"/>
          </w:rPr>
          <w:t>http://www.imdb.com/title/tt3263520/</w:t>
        </w:r>
      </w:hyperlink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613CF">
        <w:rPr>
          <w:i/>
          <w:iCs/>
          <w:color w:val="000000"/>
        </w:rPr>
        <w:t>Too Big to Fail</w:t>
      </w:r>
      <w:r w:rsidRPr="00E613CF">
        <w:rPr>
          <w:color w:val="000000"/>
        </w:rPr>
        <w:t>, Yönetmen: Curtis Hanson, 2011</w:t>
      </w:r>
    </w:p>
    <w:p w:rsidR="00D402AB" w:rsidRPr="00E613CF" w:rsidRDefault="00B707D7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hyperlink r:id="rId10" w:history="1">
        <w:r w:rsidR="00D402AB" w:rsidRPr="00E613CF">
          <w:rPr>
            <w:rStyle w:val="Hyperlink"/>
          </w:rPr>
          <w:t>http://www.imdb.com/title/tt1742683/?ref_=tt_rec_tti</w:t>
        </w:r>
      </w:hyperlink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613CF">
        <w:rPr>
          <w:i/>
          <w:iCs/>
          <w:color w:val="000000"/>
        </w:rPr>
        <w:t>Margin Call</w:t>
      </w:r>
      <w:r w:rsidRPr="00E613CF">
        <w:rPr>
          <w:color w:val="000000"/>
        </w:rPr>
        <w:t>, Yönetmen: J. C. Chandor, 2011</w:t>
      </w:r>
    </w:p>
    <w:p w:rsidR="00D402AB" w:rsidRPr="00E613CF" w:rsidRDefault="00B707D7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hyperlink r:id="rId11" w:history="1">
        <w:r w:rsidR="00D402AB" w:rsidRPr="00E613CF">
          <w:rPr>
            <w:rStyle w:val="Hyperlink"/>
          </w:rPr>
          <w:t>http://www.imdb.com/title/tt1615147/?ref_=tt_rec_tti</w:t>
        </w:r>
      </w:hyperlink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613CF">
        <w:rPr>
          <w:i/>
          <w:iCs/>
          <w:color w:val="000000"/>
        </w:rPr>
        <w:t>Inside Job</w:t>
      </w:r>
      <w:r w:rsidRPr="00E613CF">
        <w:rPr>
          <w:color w:val="000000"/>
        </w:rPr>
        <w:t>, Yönetmen: Charles Ferguson, 2010</w:t>
      </w:r>
    </w:p>
    <w:p w:rsidR="00D402AB" w:rsidRPr="00E613CF" w:rsidRDefault="00B707D7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hyperlink r:id="rId12" w:history="1">
        <w:r w:rsidR="00D402AB" w:rsidRPr="00E613CF">
          <w:rPr>
            <w:rStyle w:val="Hyperlink"/>
          </w:rPr>
          <w:t>http://www.imdb.com/title/tt1645089/</w:t>
        </w:r>
      </w:hyperlink>
    </w:p>
    <w:p w:rsidR="00D402AB" w:rsidRPr="00E613CF" w:rsidRDefault="00D402AB" w:rsidP="00E613C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613CF">
        <w:rPr>
          <w:i/>
          <w:iCs/>
          <w:color w:val="000000"/>
        </w:rPr>
        <w:t>Enron: The Smartest Guys in the Room</w:t>
      </w:r>
      <w:r w:rsidRPr="00E613CF">
        <w:rPr>
          <w:color w:val="000000"/>
        </w:rPr>
        <w:t>, Alex Gibney, 2005</w:t>
      </w:r>
    </w:p>
    <w:p w:rsidR="009E02E3" w:rsidRPr="00B55B5C" w:rsidRDefault="00B707D7" w:rsidP="00B55B5C">
      <w:pPr>
        <w:pStyle w:val="NormalWeb"/>
        <w:spacing w:before="0" w:beforeAutospacing="0" w:after="0" w:afterAutospacing="0"/>
        <w:jc w:val="both"/>
        <w:rPr>
          <w:color w:val="000000"/>
        </w:rPr>
      </w:pPr>
      <w:hyperlink r:id="rId13" w:history="1">
        <w:r w:rsidR="00D402AB" w:rsidRPr="00E613CF">
          <w:rPr>
            <w:rStyle w:val="Hyperlink"/>
          </w:rPr>
          <w:t>http://www.imdb.com/title/tt1016268/?ref_=tt_rec_tti</w:t>
        </w:r>
      </w:hyperlink>
      <w:r w:rsidR="00D402AB" w:rsidRPr="00E613CF">
        <w:rPr>
          <w:color w:val="000000"/>
        </w:rPr>
        <w:t>)</w:t>
      </w:r>
    </w:p>
    <w:sectPr w:rsidR="009E02E3" w:rsidRPr="00B55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AB"/>
    <w:rsid w:val="0004699C"/>
    <w:rsid w:val="000470DB"/>
    <w:rsid w:val="000E2304"/>
    <w:rsid w:val="00281F75"/>
    <w:rsid w:val="00305BFC"/>
    <w:rsid w:val="00460AFF"/>
    <w:rsid w:val="005045AD"/>
    <w:rsid w:val="005D6130"/>
    <w:rsid w:val="005E1873"/>
    <w:rsid w:val="005E46BE"/>
    <w:rsid w:val="005F5FE4"/>
    <w:rsid w:val="006B19B3"/>
    <w:rsid w:val="008D0A21"/>
    <w:rsid w:val="008E3003"/>
    <w:rsid w:val="00926B85"/>
    <w:rsid w:val="009753C4"/>
    <w:rsid w:val="009D5358"/>
    <w:rsid w:val="009E02E3"/>
    <w:rsid w:val="00A35D74"/>
    <w:rsid w:val="00A4499D"/>
    <w:rsid w:val="00A51D0C"/>
    <w:rsid w:val="00A71699"/>
    <w:rsid w:val="00B55B5C"/>
    <w:rsid w:val="00B707D7"/>
    <w:rsid w:val="00C37427"/>
    <w:rsid w:val="00D402AB"/>
    <w:rsid w:val="00D77D5F"/>
    <w:rsid w:val="00E613CF"/>
    <w:rsid w:val="00F33AFA"/>
    <w:rsid w:val="00F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2472"/>
  <w15:chartTrackingRefBased/>
  <w15:docId w15:val="{BAEE17FD-907E-4F04-95D6-B8CAA579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D40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db.com/title/tt1596363/" TargetMode="External"/><Relationship Id="rId13" Type="http://schemas.openxmlformats.org/officeDocument/2006/relationships/hyperlink" Target="http://www.imdb.com/title/tt1016268/?ref_=tt_rec_t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f.io/as8pc/" TargetMode="External"/><Relationship Id="rId12" Type="http://schemas.openxmlformats.org/officeDocument/2006/relationships/hyperlink" Target="http://www.imdb.com/title/tt164508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EconResEthics" TargetMode="External"/><Relationship Id="rId11" Type="http://schemas.openxmlformats.org/officeDocument/2006/relationships/hyperlink" Target="http://www.imdb.com/title/tt1615147/?ref_=tt_rec_tti" TargetMode="External"/><Relationship Id="rId5" Type="http://schemas.openxmlformats.org/officeDocument/2006/relationships/hyperlink" Target="mailto:altug.yalcintas@politics.ankara.edu.t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mdb.com/title/tt1742683/?ref_=tt_rec_tti" TargetMode="External"/><Relationship Id="rId4" Type="http://schemas.openxmlformats.org/officeDocument/2006/relationships/hyperlink" Target="https://acikders.ankara.edu.tr/course/view.php?id=6081" TargetMode="External"/><Relationship Id="rId9" Type="http://schemas.openxmlformats.org/officeDocument/2006/relationships/hyperlink" Target="http://www.imdb.com/title/tt326352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Altug Yalcintas</dc:creator>
  <cp:keywords/>
  <dc:description/>
  <cp:lastModifiedBy>Altug Yalcintas</cp:lastModifiedBy>
  <cp:revision>3</cp:revision>
  <dcterms:created xsi:type="dcterms:W3CDTF">2020-10-13T10:05:00Z</dcterms:created>
  <dcterms:modified xsi:type="dcterms:W3CDTF">2020-10-13T10:07:00Z</dcterms:modified>
</cp:coreProperties>
</file>