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8EB" w:rsidRDefault="001238EB" w:rsidP="001238EB">
      <w:pPr>
        <w:ind w:firstLine="708"/>
        <w:jc w:val="center"/>
        <w:rPr>
          <w:b/>
          <w:sz w:val="24"/>
          <w:szCs w:val="24"/>
        </w:rPr>
      </w:pPr>
      <w:r w:rsidRPr="001238EB">
        <w:rPr>
          <w:b/>
          <w:sz w:val="24"/>
          <w:szCs w:val="24"/>
        </w:rPr>
        <w:t>Prof. Dr. Melek Fırat</w:t>
      </w:r>
    </w:p>
    <w:p w:rsidR="001238EB" w:rsidRDefault="001238EB" w:rsidP="001238EB">
      <w:pPr>
        <w:ind w:firstLine="708"/>
        <w:jc w:val="center"/>
        <w:rPr>
          <w:b/>
          <w:sz w:val="24"/>
          <w:szCs w:val="24"/>
        </w:rPr>
      </w:pPr>
      <w:r>
        <w:rPr>
          <w:b/>
          <w:sz w:val="24"/>
          <w:szCs w:val="24"/>
        </w:rPr>
        <w:t>Siyasi Tarih Anabilim Dalı Başkanı</w:t>
      </w:r>
    </w:p>
    <w:p w:rsidR="001238EB" w:rsidRDefault="001238EB" w:rsidP="001238EB">
      <w:pPr>
        <w:ind w:firstLine="708"/>
        <w:jc w:val="center"/>
        <w:rPr>
          <w:b/>
          <w:sz w:val="24"/>
          <w:szCs w:val="24"/>
        </w:rPr>
      </w:pPr>
      <w:r>
        <w:rPr>
          <w:b/>
          <w:sz w:val="24"/>
          <w:szCs w:val="24"/>
        </w:rPr>
        <w:t>Uluslararası İlişkiler Bölümü</w:t>
      </w:r>
    </w:p>
    <w:p w:rsidR="001238EB" w:rsidRDefault="001238EB" w:rsidP="001238EB">
      <w:pPr>
        <w:rPr>
          <w:sz w:val="24"/>
          <w:szCs w:val="24"/>
        </w:rPr>
      </w:pPr>
    </w:p>
    <w:p w:rsidR="001238EB" w:rsidRDefault="001238EB" w:rsidP="001238EB">
      <w:pPr>
        <w:rPr>
          <w:sz w:val="24"/>
          <w:szCs w:val="24"/>
        </w:rPr>
      </w:pPr>
      <w:r>
        <w:rPr>
          <w:sz w:val="24"/>
          <w:szCs w:val="24"/>
        </w:rPr>
        <w:t>İletişim Bilgileri:</w:t>
      </w:r>
    </w:p>
    <w:p w:rsidR="001238EB" w:rsidRDefault="001238EB" w:rsidP="001238EB">
      <w:pPr>
        <w:rPr>
          <w:sz w:val="24"/>
          <w:szCs w:val="24"/>
        </w:rPr>
      </w:pPr>
      <w:proofErr w:type="gramStart"/>
      <w:r w:rsidRPr="001238EB">
        <w:rPr>
          <w:sz w:val="24"/>
          <w:szCs w:val="24"/>
        </w:rPr>
        <w:t>e</w:t>
      </w:r>
      <w:proofErr w:type="gramEnd"/>
      <w:r w:rsidRPr="001238EB">
        <w:rPr>
          <w:sz w:val="24"/>
          <w:szCs w:val="24"/>
        </w:rPr>
        <w:t xml:space="preserve">-posta: </w:t>
      </w:r>
      <w:hyperlink r:id="rId5" w:history="1">
        <w:r w:rsidRPr="00AD120D">
          <w:rPr>
            <w:rStyle w:val="Kpr"/>
            <w:sz w:val="24"/>
            <w:szCs w:val="24"/>
          </w:rPr>
          <w:t>mfirat@ankara.edu.tr</w:t>
        </w:r>
      </w:hyperlink>
    </w:p>
    <w:p w:rsidR="001238EB" w:rsidRDefault="001238EB" w:rsidP="001238EB">
      <w:pPr>
        <w:rPr>
          <w:sz w:val="24"/>
          <w:szCs w:val="24"/>
        </w:rPr>
      </w:pPr>
    </w:p>
    <w:p w:rsidR="001238EB" w:rsidRPr="001238EB" w:rsidRDefault="001238EB" w:rsidP="001238EB">
      <w:pPr>
        <w:rPr>
          <w:b/>
          <w:sz w:val="24"/>
          <w:szCs w:val="24"/>
        </w:rPr>
      </w:pPr>
      <w:r w:rsidRPr="001238EB">
        <w:rPr>
          <w:b/>
          <w:sz w:val="24"/>
          <w:szCs w:val="24"/>
        </w:rPr>
        <w:t>Özgeçmiş</w:t>
      </w:r>
    </w:p>
    <w:p w:rsidR="001238EB" w:rsidRPr="001238EB" w:rsidRDefault="001238EB" w:rsidP="001238EB">
      <w:pPr>
        <w:ind w:firstLine="708"/>
        <w:jc w:val="both"/>
        <w:rPr>
          <w:sz w:val="24"/>
          <w:szCs w:val="24"/>
        </w:rPr>
      </w:pPr>
      <w:r w:rsidRPr="001238EB">
        <w:rPr>
          <w:sz w:val="24"/>
          <w:szCs w:val="24"/>
        </w:rPr>
        <w:t xml:space="preserve">1963 yılında Malatya’da doğdu. Orta ve lise eğitimini Notre </w:t>
      </w:r>
      <w:proofErr w:type="spellStart"/>
      <w:r w:rsidRPr="001238EB">
        <w:rPr>
          <w:sz w:val="24"/>
          <w:szCs w:val="24"/>
        </w:rPr>
        <w:t>Dame</w:t>
      </w:r>
      <w:proofErr w:type="spellEnd"/>
      <w:r w:rsidRPr="001238EB">
        <w:rPr>
          <w:sz w:val="24"/>
          <w:szCs w:val="24"/>
        </w:rPr>
        <w:t xml:space="preserve"> de </w:t>
      </w:r>
      <w:proofErr w:type="spellStart"/>
      <w:r w:rsidRPr="001238EB">
        <w:rPr>
          <w:sz w:val="24"/>
          <w:szCs w:val="24"/>
        </w:rPr>
        <w:t>Sion</w:t>
      </w:r>
      <w:proofErr w:type="spellEnd"/>
      <w:r w:rsidRPr="001238EB">
        <w:rPr>
          <w:sz w:val="24"/>
          <w:szCs w:val="24"/>
        </w:rPr>
        <w:t xml:space="preserve"> Kız Lisesi’nde tamamladıktan sonra A.Ü. Siyasal Bilgiler Fakültesi’ne girdi. 1986’da Uluslararası İlişkiler Bölümü’nden mezun oldu ve iki yıl sonra aynı fakültede Siyasi Tarih Anabilim Dalı’nda araştırma görevlisi olarak çalışmaya başladı. 1989’da “İran İslam Devrimi ve Türk-İran İlişkileri, 1979-1987” başlıklı tez çalışması ile yüksek lisans diplomasını aldı. 1993-1995 yılları arasında, Paris’te, </w:t>
      </w:r>
      <w:proofErr w:type="spellStart"/>
      <w:r w:rsidRPr="001238EB">
        <w:rPr>
          <w:sz w:val="24"/>
          <w:szCs w:val="24"/>
        </w:rPr>
        <w:t>Ecole</w:t>
      </w:r>
      <w:proofErr w:type="spellEnd"/>
      <w:r w:rsidRPr="001238EB">
        <w:rPr>
          <w:sz w:val="24"/>
          <w:szCs w:val="24"/>
        </w:rPr>
        <w:t xml:space="preserve"> </w:t>
      </w:r>
      <w:proofErr w:type="spellStart"/>
      <w:r w:rsidRPr="001238EB">
        <w:rPr>
          <w:sz w:val="24"/>
          <w:szCs w:val="24"/>
        </w:rPr>
        <w:t>des</w:t>
      </w:r>
      <w:proofErr w:type="spellEnd"/>
      <w:r w:rsidRPr="001238EB">
        <w:rPr>
          <w:sz w:val="24"/>
          <w:szCs w:val="24"/>
        </w:rPr>
        <w:t xml:space="preserve"> </w:t>
      </w:r>
      <w:proofErr w:type="spellStart"/>
      <w:r w:rsidRPr="001238EB">
        <w:rPr>
          <w:sz w:val="24"/>
          <w:szCs w:val="24"/>
        </w:rPr>
        <w:t>Hautes</w:t>
      </w:r>
      <w:proofErr w:type="spellEnd"/>
      <w:r w:rsidRPr="001238EB">
        <w:rPr>
          <w:sz w:val="24"/>
          <w:szCs w:val="24"/>
        </w:rPr>
        <w:t xml:space="preserve"> </w:t>
      </w:r>
      <w:proofErr w:type="spellStart"/>
      <w:r w:rsidRPr="001238EB">
        <w:rPr>
          <w:sz w:val="24"/>
          <w:szCs w:val="24"/>
        </w:rPr>
        <w:t>Etudes</w:t>
      </w:r>
      <w:proofErr w:type="spellEnd"/>
      <w:r w:rsidRPr="001238EB">
        <w:rPr>
          <w:sz w:val="24"/>
          <w:szCs w:val="24"/>
        </w:rPr>
        <w:t xml:space="preserve"> en </w:t>
      </w:r>
      <w:proofErr w:type="spellStart"/>
      <w:r w:rsidRPr="001238EB">
        <w:rPr>
          <w:sz w:val="24"/>
          <w:szCs w:val="24"/>
        </w:rPr>
        <w:t>Sciences</w:t>
      </w:r>
      <w:proofErr w:type="spellEnd"/>
      <w:r w:rsidRPr="001238EB">
        <w:rPr>
          <w:sz w:val="24"/>
          <w:szCs w:val="24"/>
        </w:rPr>
        <w:t xml:space="preserve"> </w:t>
      </w:r>
      <w:proofErr w:type="spellStart"/>
      <w:r w:rsidRPr="001238EB">
        <w:rPr>
          <w:sz w:val="24"/>
          <w:szCs w:val="24"/>
        </w:rPr>
        <w:t>Sociales’e</w:t>
      </w:r>
      <w:proofErr w:type="spellEnd"/>
      <w:r w:rsidRPr="001238EB">
        <w:rPr>
          <w:sz w:val="24"/>
          <w:szCs w:val="24"/>
        </w:rPr>
        <w:t xml:space="preserve"> bağlı Bizans ve Modern Yunanistan Bölümü’nde “Kıbrıs Cumhuriyeti’nin Dış Politikası, 1960-1974” konulu DEA çalışmasını yaptı. 1996’da “Türk Dış </w:t>
      </w:r>
      <w:proofErr w:type="spellStart"/>
      <w:r w:rsidRPr="001238EB">
        <w:rPr>
          <w:sz w:val="24"/>
          <w:szCs w:val="24"/>
        </w:rPr>
        <w:t>Politikası’nda</w:t>
      </w:r>
      <w:proofErr w:type="spellEnd"/>
      <w:r w:rsidRPr="001238EB">
        <w:rPr>
          <w:sz w:val="24"/>
          <w:szCs w:val="24"/>
        </w:rPr>
        <w:t xml:space="preserve"> Çok Yönlülüğe Geçiş Süreci, 1960-1971” başlıklı tezini hazırlayarak doktorasını tamamladı.</w:t>
      </w:r>
    </w:p>
    <w:p w:rsidR="001238EB" w:rsidRPr="001238EB" w:rsidRDefault="001238EB" w:rsidP="001238EB">
      <w:pPr>
        <w:jc w:val="both"/>
        <w:rPr>
          <w:sz w:val="24"/>
          <w:szCs w:val="24"/>
        </w:rPr>
      </w:pPr>
      <w:r w:rsidRPr="001238EB">
        <w:rPr>
          <w:sz w:val="24"/>
          <w:szCs w:val="24"/>
        </w:rPr>
        <w:t xml:space="preserve">     </w:t>
      </w:r>
      <w:r>
        <w:rPr>
          <w:sz w:val="24"/>
          <w:szCs w:val="24"/>
        </w:rPr>
        <w:tab/>
      </w:r>
      <w:r w:rsidRPr="001238EB">
        <w:rPr>
          <w:sz w:val="24"/>
          <w:szCs w:val="24"/>
        </w:rPr>
        <w:t>1999 yılında yardımcı doçent, 2003 yılında da Siyasi Tarih doçenti oldu. Halen A.Ü. Siyasal Bilgiler Fakültesi Uluslararası İlişkiler Bölümü Siyasi Tarih Anabilim Dalı’nda profesör olarak çalışmalarını sürdüren Melek Fırat, 2009-2012 tarihleri arasında A.Ü. Afrika Çalışmaları Araştırma ve Uygulama Merkezi Müdürlüğü görevini yürütmüştür.</w:t>
      </w:r>
    </w:p>
    <w:p w:rsidR="001238EB" w:rsidRDefault="001238EB" w:rsidP="001238EB">
      <w:pPr>
        <w:jc w:val="both"/>
        <w:rPr>
          <w:sz w:val="24"/>
          <w:szCs w:val="24"/>
        </w:rPr>
      </w:pPr>
      <w:r w:rsidRPr="001238EB">
        <w:rPr>
          <w:sz w:val="24"/>
          <w:szCs w:val="24"/>
        </w:rPr>
        <w:t xml:space="preserve">        </w:t>
      </w:r>
      <w:r>
        <w:rPr>
          <w:sz w:val="24"/>
          <w:szCs w:val="24"/>
        </w:rPr>
        <w:tab/>
      </w:r>
      <w:r w:rsidRPr="001238EB">
        <w:rPr>
          <w:sz w:val="24"/>
          <w:szCs w:val="24"/>
        </w:rPr>
        <w:t>Siyasi Tarih, Türk Dış Politikası, Tarihte Yöntem konularında seminer ve dersler vermektedir.    </w:t>
      </w:r>
    </w:p>
    <w:p w:rsidR="001369C2" w:rsidRDefault="001369C2" w:rsidP="001238EB">
      <w:pPr>
        <w:jc w:val="both"/>
        <w:rPr>
          <w:sz w:val="24"/>
          <w:szCs w:val="24"/>
        </w:rPr>
      </w:pPr>
    </w:p>
    <w:p w:rsidR="001369C2" w:rsidRPr="001369C2" w:rsidRDefault="001369C2" w:rsidP="001369C2">
      <w:pPr>
        <w:spacing w:before="100" w:beforeAutospacing="1" w:after="100" w:afterAutospacing="1" w:line="360" w:lineRule="atLeast"/>
        <w:ind w:left="225" w:right="90"/>
        <w:rPr>
          <w:rFonts w:ascii="Times New Roman" w:eastAsia="Times New Roman" w:hAnsi="Times New Roman" w:cs="Times New Roman"/>
          <w:sz w:val="27"/>
          <w:szCs w:val="27"/>
          <w:lang w:eastAsia="tr-TR"/>
        </w:rPr>
      </w:pPr>
      <w:r>
        <w:rPr>
          <w:rFonts w:ascii="Times New Roman" w:eastAsia="Times New Roman" w:hAnsi="Times New Roman" w:cs="Times New Roman"/>
          <w:b/>
          <w:bCs/>
          <w:sz w:val="27"/>
          <w:szCs w:val="27"/>
          <w:lang w:eastAsia="tr-TR"/>
        </w:rPr>
        <w:t>Y</w:t>
      </w:r>
      <w:r w:rsidRPr="001369C2">
        <w:rPr>
          <w:rFonts w:ascii="Times New Roman" w:eastAsia="Times New Roman" w:hAnsi="Times New Roman" w:cs="Times New Roman"/>
          <w:b/>
          <w:bCs/>
          <w:sz w:val="27"/>
          <w:szCs w:val="27"/>
          <w:lang w:eastAsia="tr-TR"/>
        </w:rPr>
        <w:t>ayınlar</w:t>
      </w:r>
    </w:p>
    <w:p w:rsidR="001369C2" w:rsidRPr="001369C2" w:rsidRDefault="001369C2" w:rsidP="001369C2">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7"/>
          <w:szCs w:val="27"/>
          <w:lang w:eastAsia="tr-TR"/>
        </w:rPr>
        <w:t> </w:t>
      </w:r>
      <w:r w:rsidRPr="001369C2">
        <w:rPr>
          <w:rFonts w:ascii="Times New Roman" w:eastAsia="Times New Roman" w:hAnsi="Times New Roman" w:cs="Times New Roman"/>
          <w:sz w:val="24"/>
          <w:szCs w:val="24"/>
          <w:lang w:eastAsia="tr-TR"/>
        </w:rPr>
        <w:t>“Türkiye-Afrika İlişkileri,” </w:t>
      </w:r>
      <w:r w:rsidRPr="001369C2">
        <w:rPr>
          <w:rFonts w:ascii="Times New Roman" w:eastAsia="Times New Roman" w:hAnsi="Times New Roman" w:cs="Times New Roman"/>
          <w:bCs/>
          <w:i/>
          <w:sz w:val="24"/>
          <w:szCs w:val="24"/>
          <w:lang w:eastAsia="tr-TR"/>
        </w:rPr>
        <w:t>XXI. Yüzyılda Türk Dış Politikası Analizi</w:t>
      </w:r>
      <w:r w:rsidRPr="001369C2">
        <w:rPr>
          <w:rFonts w:ascii="Times New Roman" w:eastAsia="Times New Roman" w:hAnsi="Times New Roman" w:cs="Times New Roman"/>
          <w:sz w:val="24"/>
          <w:szCs w:val="24"/>
          <w:lang w:eastAsia="tr-TR"/>
        </w:rPr>
        <w:t xml:space="preserve">, ed. Faruk Sönmezoğlu, Nurcan Özgür  </w:t>
      </w:r>
      <w:proofErr w:type="spellStart"/>
      <w:r w:rsidRPr="001369C2">
        <w:rPr>
          <w:rFonts w:ascii="Times New Roman" w:eastAsia="Times New Roman" w:hAnsi="Times New Roman" w:cs="Times New Roman"/>
          <w:sz w:val="24"/>
          <w:szCs w:val="24"/>
          <w:lang w:eastAsia="tr-TR"/>
        </w:rPr>
        <w:t>Baklacıoğlu</w:t>
      </w:r>
      <w:proofErr w:type="spellEnd"/>
      <w:r w:rsidRPr="001369C2">
        <w:rPr>
          <w:rFonts w:ascii="Times New Roman" w:eastAsia="Times New Roman" w:hAnsi="Times New Roman" w:cs="Times New Roman"/>
          <w:sz w:val="24"/>
          <w:szCs w:val="24"/>
          <w:lang w:eastAsia="tr-TR"/>
        </w:rPr>
        <w:t>, Özlem Terzi, İstanbul, Der Yayınları, 2012.</w:t>
      </w:r>
    </w:p>
    <w:p w:rsidR="001369C2" w:rsidRPr="001369C2" w:rsidRDefault="001369C2" w:rsidP="001369C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“Hindistan’ın Afrika Politikası,” </w:t>
      </w:r>
      <w:r w:rsidRPr="001369C2">
        <w:rPr>
          <w:rFonts w:ascii="Times New Roman" w:eastAsia="Times New Roman" w:hAnsi="Times New Roman" w:cs="Times New Roman"/>
          <w:bCs/>
          <w:i/>
          <w:sz w:val="24"/>
          <w:szCs w:val="24"/>
          <w:lang w:eastAsia="tr-TR"/>
        </w:rPr>
        <w:t>Afrika Ankara Üniversitesi Afrika Çalışmaları Dergisi</w:t>
      </w:r>
      <w:r w:rsidRPr="001369C2">
        <w:rPr>
          <w:rFonts w:ascii="Times New Roman" w:eastAsia="Times New Roman" w:hAnsi="Times New Roman" w:cs="Times New Roman"/>
          <w:i/>
          <w:sz w:val="24"/>
          <w:szCs w:val="24"/>
          <w:lang w:eastAsia="tr-TR"/>
        </w:rPr>
        <w:t>,</w:t>
      </w:r>
      <w:r w:rsidRPr="001369C2">
        <w:rPr>
          <w:rFonts w:ascii="Times New Roman" w:eastAsia="Times New Roman" w:hAnsi="Times New Roman" w:cs="Times New Roman"/>
          <w:sz w:val="24"/>
          <w:szCs w:val="24"/>
          <w:lang w:eastAsia="tr-TR"/>
        </w:rPr>
        <w:t xml:space="preserve"> C. 1, Sayı 2(Bahar 2012), s.  41-58.</w:t>
      </w:r>
    </w:p>
    <w:p w:rsidR="001369C2" w:rsidRPr="001369C2" w:rsidRDefault="001369C2" w:rsidP="001369C2">
      <w:pPr>
        <w:spacing w:before="100" w:beforeAutospacing="1" w:after="100" w:afterAutospacing="1" w:line="240" w:lineRule="auto"/>
        <w:ind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“Soğuk Savaş Sonrasında Fransa’nın Dış Politikası,” </w:t>
      </w:r>
      <w:r w:rsidRPr="001369C2">
        <w:rPr>
          <w:rFonts w:ascii="Times New Roman" w:eastAsia="Times New Roman" w:hAnsi="Times New Roman" w:cs="Times New Roman"/>
          <w:i/>
          <w:iCs/>
          <w:sz w:val="24"/>
          <w:szCs w:val="24"/>
          <w:lang w:eastAsia="tr-TR"/>
        </w:rPr>
        <w:t>A.Ü. S.B.F. Dergisi</w:t>
      </w:r>
      <w:r w:rsidRPr="001369C2">
        <w:rPr>
          <w:rFonts w:ascii="Times New Roman" w:eastAsia="Times New Roman" w:hAnsi="Times New Roman" w:cs="Times New Roman"/>
          <w:sz w:val="24"/>
          <w:szCs w:val="24"/>
          <w:lang w:eastAsia="tr-TR"/>
        </w:rPr>
        <w:t>, C. 64, No.1 (Ocak-Mart 2009), s. 115-163.</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lastRenderedPageBreak/>
        <w:t xml:space="preserve"> “AKP’nin Kıbrıs Politikası,” AKP: Bir Dönemin Bilançosu, ed. İlhan </w:t>
      </w:r>
      <w:proofErr w:type="spellStart"/>
      <w:r w:rsidRPr="001369C2">
        <w:rPr>
          <w:rFonts w:ascii="Times New Roman" w:eastAsia="Times New Roman" w:hAnsi="Times New Roman" w:cs="Times New Roman"/>
          <w:sz w:val="24"/>
          <w:szCs w:val="24"/>
          <w:lang w:eastAsia="tr-TR"/>
        </w:rPr>
        <w:t>Uzgel</w:t>
      </w:r>
      <w:proofErr w:type="spellEnd"/>
      <w:r w:rsidRPr="001369C2">
        <w:rPr>
          <w:rFonts w:ascii="Times New Roman" w:eastAsia="Times New Roman" w:hAnsi="Times New Roman" w:cs="Times New Roman"/>
          <w:sz w:val="24"/>
          <w:szCs w:val="24"/>
          <w:lang w:eastAsia="tr-TR"/>
        </w:rPr>
        <w:t xml:space="preserve">, Ankara, </w:t>
      </w:r>
      <w:proofErr w:type="spellStart"/>
      <w:r w:rsidRPr="001369C2">
        <w:rPr>
          <w:rFonts w:ascii="Times New Roman" w:eastAsia="Times New Roman" w:hAnsi="Times New Roman" w:cs="Times New Roman"/>
          <w:sz w:val="24"/>
          <w:szCs w:val="24"/>
          <w:lang w:eastAsia="tr-TR"/>
        </w:rPr>
        <w:t>Phonix</w:t>
      </w:r>
      <w:proofErr w:type="spellEnd"/>
      <w:r w:rsidRPr="001369C2">
        <w:rPr>
          <w:rFonts w:ascii="Times New Roman" w:eastAsia="Times New Roman" w:hAnsi="Times New Roman" w:cs="Times New Roman"/>
          <w:sz w:val="24"/>
          <w:szCs w:val="24"/>
          <w:lang w:eastAsia="tr-TR"/>
        </w:rPr>
        <w:t>, 2009.</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proofErr w:type="spellStart"/>
      <w:r w:rsidRPr="001369C2">
        <w:rPr>
          <w:rFonts w:ascii="Times New Roman" w:eastAsia="Times New Roman" w:hAnsi="Times New Roman" w:cs="Times New Roman"/>
          <w:i/>
          <w:iCs/>
          <w:sz w:val="24"/>
          <w:szCs w:val="24"/>
          <w:lang w:eastAsia="tr-TR"/>
        </w:rPr>
        <w:t>Oi</w:t>
      </w:r>
      <w:proofErr w:type="spellEnd"/>
      <w:r w:rsidRPr="001369C2">
        <w:rPr>
          <w:rFonts w:ascii="Times New Roman" w:eastAsia="Times New Roman" w:hAnsi="Times New Roman" w:cs="Times New Roman"/>
          <w:i/>
          <w:iCs/>
          <w:sz w:val="24"/>
          <w:szCs w:val="24"/>
          <w:lang w:eastAsia="tr-TR"/>
        </w:rPr>
        <w:t xml:space="preserve"> </w:t>
      </w:r>
      <w:proofErr w:type="spellStart"/>
      <w:r w:rsidRPr="001369C2">
        <w:rPr>
          <w:rFonts w:ascii="Times New Roman" w:eastAsia="Times New Roman" w:hAnsi="Times New Roman" w:cs="Times New Roman"/>
          <w:i/>
          <w:iCs/>
          <w:sz w:val="24"/>
          <w:szCs w:val="24"/>
          <w:lang w:eastAsia="tr-TR"/>
        </w:rPr>
        <w:t>Eλληνοτουρκικεσ</w:t>
      </w:r>
      <w:proofErr w:type="spellEnd"/>
      <w:r w:rsidRPr="001369C2">
        <w:rPr>
          <w:rFonts w:ascii="Times New Roman" w:eastAsia="Times New Roman" w:hAnsi="Times New Roman" w:cs="Times New Roman"/>
          <w:i/>
          <w:iCs/>
          <w:sz w:val="24"/>
          <w:szCs w:val="24"/>
          <w:lang w:eastAsia="tr-TR"/>
        </w:rPr>
        <w:t xml:space="preserve"> </w:t>
      </w:r>
      <w:proofErr w:type="spellStart"/>
      <w:r w:rsidRPr="001369C2">
        <w:rPr>
          <w:rFonts w:ascii="Times New Roman" w:eastAsia="Times New Roman" w:hAnsi="Times New Roman" w:cs="Times New Roman"/>
          <w:i/>
          <w:iCs/>
          <w:sz w:val="24"/>
          <w:szCs w:val="24"/>
          <w:lang w:eastAsia="tr-TR"/>
        </w:rPr>
        <w:t>σχεσεις</w:t>
      </w:r>
      <w:proofErr w:type="spellEnd"/>
      <w:r w:rsidRPr="001369C2">
        <w:rPr>
          <w:rFonts w:ascii="Times New Roman" w:eastAsia="Times New Roman" w:hAnsi="Times New Roman" w:cs="Times New Roman"/>
          <w:i/>
          <w:iCs/>
          <w:sz w:val="24"/>
          <w:szCs w:val="24"/>
          <w:lang w:eastAsia="tr-TR"/>
        </w:rPr>
        <w:t xml:space="preserve"> 1918-2001(Türk- Yunan İlişkileri 1918-2001)</w:t>
      </w:r>
      <w:r w:rsidRPr="001369C2">
        <w:rPr>
          <w:rFonts w:ascii="Times New Roman" w:eastAsia="Times New Roman" w:hAnsi="Times New Roman" w:cs="Times New Roman"/>
          <w:sz w:val="24"/>
          <w:szCs w:val="24"/>
          <w:lang w:eastAsia="tr-TR"/>
        </w:rPr>
        <w:t xml:space="preserve">, Atina, I. </w:t>
      </w:r>
      <w:proofErr w:type="spellStart"/>
      <w:r w:rsidRPr="001369C2">
        <w:rPr>
          <w:rFonts w:ascii="Times New Roman" w:eastAsia="Times New Roman" w:hAnsi="Times New Roman" w:cs="Times New Roman"/>
          <w:sz w:val="24"/>
          <w:szCs w:val="24"/>
          <w:lang w:eastAsia="tr-TR"/>
        </w:rPr>
        <w:t>Sideris</w:t>
      </w:r>
      <w:proofErr w:type="spellEnd"/>
      <w:r w:rsidRPr="001369C2">
        <w:rPr>
          <w:rFonts w:ascii="Times New Roman" w:eastAsia="Times New Roman" w:hAnsi="Times New Roman" w:cs="Times New Roman"/>
          <w:sz w:val="24"/>
          <w:szCs w:val="24"/>
          <w:lang w:eastAsia="tr-TR"/>
        </w:rPr>
        <w:t>, 2009.</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w:t>
      </w:r>
      <w:proofErr w:type="spellStart"/>
      <w:r w:rsidRPr="001369C2">
        <w:rPr>
          <w:rFonts w:ascii="Times New Roman" w:eastAsia="Times New Roman" w:hAnsi="Times New Roman" w:cs="Times New Roman"/>
          <w:sz w:val="24"/>
          <w:szCs w:val="24"/>
          <w:lang w:eastAsia="tr-TR"/>
        </w:rPr>
        <w:t>Vers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Une</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Période</w:t>
      </w:r>
      <w:proofErr w:type="spellEnd"/>
      <w:r w:rsidRPr="001369C2">
        <w:rPr>
          <w:rFonts w:ascii="Times New Roman" w:eastAsia="Times New Roman" w:hAnsi="Times New Roman" w:cs="Times New Roman"/>
          <w:sz w:val="24"/>
          <w:szCs w:val="24"/>
          <w:lang w:eastAsia="tr-TR"/>
        </w:rPr>
        <w:t xml:space="preserve"> de </w:t>
      </w:r>
      <w:proofErr w:type="spellStart"/>
      <w:r w:rsidRPr="001369C2">
        <w:rPr>
          <w:rFonts w:ascii="Times New Roman" w:eastAsia="Times New Roman" w:hAnsi="Times New Roman" w:cs="Times New Roman"/>
          <w:sz w:val="24"/>
          <w:szCs w:val="24"/>
          <w:lang w:eastAsia="tr-TR"/>
        </w:rPr>
        <w:t>Détente</w:t>
      </w:r>
      <w:proofErr w:type="spellEnd"/>
      <w:r w:rsidRPr="001369C2">
        <w:rPr>
          <w:rFonts w:ascii="Times New Roman" w:eastAsia="Times New Roman" w:hAnsi="Times New Roman" w:cs="Times New Roman"/>
          <w:sz w:val="24"/>
          <w:szCs w:val="24"/>
          <w:lang w:eastAsia="tr-TR"/>
        </w:rPr>
        <w:t xml:space="preserve"> dans </w:t>
      </w:r>
      <w:proofErr w:type="spellStart"/>
      <w:r w:rsidRPr="001369C2">
        <w:rPr>
          <w:rFonts w:ascii="Times New Roman" w:eastAsia="Times New Roman" w:hAnsi="Times New Roman" w:cs="Times New Roman"/>
          <w:sz w:val="24"/>
          <w:szCs w:val="24"/>
          <w:lang w:eastAsia="tr-TR"/>
        </w:rPr>
        <w:t>Les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Relations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gréco-turques</w:t>
      </w:r>
      <w:proofErr w:type="spellEnd"/>
      <w:r w:rsidRPr="001369C2">
        <w:rPr>
          <w:rFonts w:ascii="Times New Roman" w:eastAsia="Times New Roman" w:hAnsi="Times New Roman" w:cs="Times New Roman"/>
          <w:sz w:val="24"/>
          <w:szCs w:val="24"/>
          <w:lang w:eastAsia="tr-TR"/>
        </w:rPr>
        <w:t>,” </w:t>
      </w:r>
      <w:proofErr w:type="spellStart"/>
      <w:r w:rsidRPr="001369C2">
        <w:rPr>
          <w:rFonts w:ascii="Times New Roman" w:eastAsia="Times New Roman" w:hAnsi="Times New Roman" w:cs="Times New Roman"/>
          <w:i/>
          <w:iCs/>
          <w:sz w:val="24"/>
          <w:szCs w:val="24"/>
          <w:lang w:eastAsia="tr-TR"/>
        </w:rPr>
        <w:t>Byzantina</w:t>
      </w:r>
      <w:proofErr w:type="spellEnd"/>
      <w:r w:rsidRPr="001369C2">
        <w:rPr>
          <w:rFonts w:ascii="Times New Roman" w:eastAsia="Times New Roman" w:hAnsi="Times New Roman" w:cs="Times New Roman"/>
          <w:i/>
          <w:iCs/>
          <w:sz w:val="24"/>
          <w:szCs w:val="24"/>
          <w:lang w:eastAsia="tr-TR"/>
        </w:rPr>
        <w:t xml:space="preserve"> et </w:t>
      </w:r>
      <w:proofErr w:type="spellStart"/>
      <w:proofErr w:type="gramStart"/>
      <w:r w:rsidRPr="001369C2">
        <w:rPr>
          <w:rFonts w:ascii="Times New Roman" w:eastAsia="Times New Roman" w:hAnsi="Times New Roman" w:cs="Times New Roman"/>
          <w:i/>
          <w:iCs/>
          <w:sz w:val="24"/>
          <w:szCs w:val="24"/>
          <w:lang w:eastAsia="tr-TR"/>
        </w:rPr>
        <w:t>Moderna.Mélanges</w:t>
      </w:r>
      <w:proofErr w:type="spellEnd"/>
      <w:proofErr w:type="gramEnd"/>
      <w:r w:rsidRPr="001369C2">
        <w:rPr>
          <w:rFonts w:ascii="Times New Roman" w:eastAsia="Times New Roman" w:hAnsi="Times New Roman" w:cs="Times New Roman"/>
          <w:i/>
          <w:iCs/>
          <w:sz w:val="24"/>
          <w:szCs w:val="24"/>
          <w:lang w:eastAsia="tr-TR"/>
        </w:rPr>
        <w:t xml:space="preserve"> en </w:t>
      </w:r>
      <w:proofErr w:type="spellStart"/>
      <w:r w:rsidRPr="001369C2">
        <w:rPr>
          <w:rFonts w:ascii="Times New Roman" w:eastAsia="Times New Roman" w:hAnsi="Times New Roman" w:cs="Times New Roman"/>
          <w:i/>
          <w:iCs/>
          <w:sz w:val="24"/>
          <w:szCs w:val="24"/>
          <w:lang w:eastAsia="tr-TR"/>
        </w:rPr>
        <w:t>l’honneur</w:t>
      </w:r>
      <w:proofErr w:type="spellEnd"/>
      <w:r w:rsidRPr="001369C2">
        <w:rPr>
          <w:rFonts w:ascii="Times New Roman" w:eastAsia="Times New Roman" w:hAnsi="Times New Roman" w:cs="Times New Roman"/>
          <w:i/>
          <w:iCs/>
          <w:sz w:val="24"/>
          <w:szCs w:val="24"/>
          <w:lang w:eastAsia="tr-TR"/>
        </w:rPr>
        <w:t xml:space="preserve"> </w:t>
      </w:r>
      <w:proofErr w:type="spellStart"/>
      <w:r w:rsidRPr="001369C2">
        <w:rPr>
          <w:rFonts w:ascii="Times New Roman" w:eastAsia="Times New Roman" w:hAnsi="Times New Roman" w:cs="Times New Roman"/>
          <w:i/>
          <w:iCs/>
          <w:sz w:val="24"/>
          <w:szCs w:val="24"/>
          <w:lang w:eastAsia="tr-TR"/>
        </w:rPr>
        <w:t>d’Héléne</w:t>
      </w:r>
      <w:proofErr w:type="spellEnd"/>
      <w:r w:rsidRPr="001369C2">
        <w:rPr>
          <w:rFonts w:ascii="Times New Roman" w:eastAsia="Times New Roman" w:hAnsi="Times New Roman" w:cs="Times New Roman"/>
          <w:i/>
          <w:iCs/>
          <w:sz w:val="24"/>
          <w:szCs w:val="24"/>
          <w:lang w:eastAsia="tr-TR"/>
        </w:rPr>
        <w:t xml:space="preserve"> </w:t>
      </w:r>
      <w:proofErr w:type="spellStart"/>
      <w:r w:rsidRPr="001369C2">
        <w:rPr>
          <w:rFonts w:ascii="Times New Roman" w:eastAsia="Times New Roman" w:hAnsi="Times New Roman" w:cs="Times New Roman"/>
          <w:i/>
          <w:iCs/>
          <w:sz w:val="24"/>
          <w:szCs w:val="24"/>
          <w:lang w:eastAsia="tr-TR"/>
        </w:rPr>
        <w:t>Antoniadis-Bibicou</w:t>
      </w:r>
      <w:proofErr w:type="spellEnd"/>
      <w:r w:rsidRPr="001369C2">
        <w:rPr>
          <w:rFonts w:ascii="Times New Roman" w:eastAsia="Times New Roman" w:hAnsi="Times New Roman" w:cs="Times New Roman"/>
          <w:i/>
          <w:iCs/>
          <w:sz w:val="24"/>
          <w:szCs w:val="24"/>
          <w:lang w:eastAsia="tr-TR"/>
        </w:rPr>
        <w:t>,</w:t>
      </w:r>
      <w:r w:rsidRPr="001369C2">
        <w:rPr>
          <w:rFonts w:ascii="Times New Roman" w:eastAsia="Times New Roman" w:hAnsi="Times New Roman" w:cs="Times New Roman"/>
          <w:sz w:val="24"/>
          <w:szCs w:val="24"/>
          <w:lang w:eastAsia="tr-TR"/>
        </w:rPr>
        <w:t> </w:t>
      </w:r>
      <w:proofErr w:type="spellStart"/>
      <w:r w:rsidRPr="001369C2">
        <w:rPr>
          <w:rFonts w:ascii="Times New Roman" w:eastAsia="Times New Roman" w:hAnsi="Times New Roman" w:cs="Times New Roman"/>
          <w:sz w:val="24"/>
          <w:szCs w:val="24"/>
          <w:lang w:eastAsia="tr-TR"/>
        </w:rPr>
        <w:t>eds</w:t>
      </w:r>
      <w:proofErr w:type="spellEnd"/>
      <w:r w:rsidRPr="001369C2">
        <w:rPr>
          <w:rFonts w:ascii="Times New Roman" w:eastAsia="Times New Roman" w:hAnsi="Times New Roman" w:cs="Times New Roman"/>
          <w:sz w:val="24"/>
          <w:szCs w:val="24"/>
          <w:lang w:eastAsia="tr-TR"/>
        </w:rPr>
        <w:t xml:space="preserve">. G. </w:t>
      </w:r>
      <w:proofErr w:type="spellStart"/>
      <w:r w:rsidRPr="001369C2">
        <w:rPr>
          <w:rFonts w:ascii="Times New Roman" w:eastAsia="Times New Roman" w:hAnsi="Times New Roman" w:cs="Times New Roman"/>
          <w:sz w:val="24"/>
          <w:szCs w:val="24"/>
          <w:lang w:eastAsia="tr-TR"/>
        </w:rPr>
        <w:t>Grivaud</w:t>
      </w:r>
      <w:proofErr w:type="spellEnd"/>
      <w:r w:rsidRPr="001369C2">
        <w:rPr>
          <w:rFonts w:ascii="Times New Roman" w:eastAsia="Times New Roman" w:hAnsi="Times New Roman" w:cs="Times New Roman"/>
          <w:sz w:val="24"/>
          <w:szCs w:val="24"/>
          <w:lang w:eastAsia="tr-TR"/>
        </w:rPr>
        <w:t xml:space="preserve">-S. </w:t>
      </w:r>
      <w:proofErr w:type="spellStart"/>
      <w:r w:rsidRPr="001369C2">
        <w:rPr>
          <w:rFonts w:ascii="Times New Roman" w:eastAsia="Times New Roman" w:hAnsi="Times New Roman" w:cs="Times New Roman"/>
          <w:sz w:val="24"/>
          <w:szCs w:val="24"/>
          <w:lang w:eastAsia="tr-TR"/>
        </w:rPr>
        <w:t>Petmezas</w:t>
      </w:r>
      <w:proofErr w:type="spellEnd"/>
      <w:r w:rsidRPr="001369C2">
        <w:rPr>
          <w:rFonts w:ascii="Times New Roman" w:eastAsia="Times New Roman" w:hAnsi="Times New Roman" w:cs="Times New Roman"/>
          <w:sz w:val="24"/>
          <w:szCs w:val="24"/>
          <w:lang w:eastAsia="tr-TR"/>
        </w:rPr>
        <w:t xml:space="preserve">, Atina, </w:t>
      </w:r>
      <w:proofErr w:type="spellStart"/>
      <w:r w:rsidRPr="001369C2">
        <w:rPr>
          <w:rFonts w:ascii="Times New Roman" w:eastAsia="Times New Roman" w:hAnsi="Times New Roman" w:cs="Times New Roman"/>
          <w:sz w:val="24"/>
          <w:szCs w:val="24"/>
          <w:lang w:eastAsia="tr-TR"/>
        </w:rPr>
        <w:t>Editions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Alexandriz</w:t>
      </w:r>
      <w:proofErr w:type="spellEnd"/>
      <w:r w:rsidRPr="001369C2">
        <w:rPr>
          <w:rFonts w:ascii="Times New Roman" w:eastAsia="Times New Roman" w:hAnsi="Times New Roman" w:cs="Times New Roman"/>
          <w:sz w:val="24"/>
          <w:szCs w:val="24"/>
          <w:lang w:eastAsia="tr-TR"/>
        </w:rPr>
        <w:t>, 2007, s. 309-321.</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“Soğuk Savaş Sonrası Türk-Yunan İlişkilerinde Değişim,” </w:t>
      </w:r>
      <w:r w:rsidRPr="001369C2">
        <w:rPr>
          <w:rFonts w:ascii="Times New Roman" w:eastAsia="Times New Roman" w:hAnsi="Times New Roman" w:cs="Times New Roman"/>
          <w:i/>
          <w:iCs/>
          <w:sz w:val="24"/>
          <w:szCs w:val="24"/>
          <w:lang w:eastAsia="tr-TR"/>
        </w:rPr>
        <w:t>Beş Deniz Havzasında Türkiye</w:t>
      </w:r>
      <w:r w:rsidRPr="001369C2">
        <w:rPr>
          <w:rFonts w:ascii="Times New Roman" w:eastAsia="Times New Roman" w:hAnsi="Times New Roman" w:cs="Times New Roman"/>
          <w:sz w:val="24"/>
          <w:szCs w:val="24"/>
          <w:lang w:eastAsia="tr-TR"/>
        </w:rPr>
        <w:t>, der. Mustafa Aydın-Çağrı Erhan, Ankara, Siyasal Yayınevi, 2006, 257-280.</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“Dünya’da Siyasi Tarih Disiplininin Ortaya Çıkışı ve Gelişimi,” </w:t>
      </w:r>
      <w:r w:rsidRPr="001369C2">
        <w:rPr>
          <w:rFonts w:ascii="Times New Roman" w:eastAsia="Times New Roman" w:hAnsi="Times New Roman" w:cs="Times New Roman"/>
          <w:i/>
          <w:iCs/>
          <w:sz w:val="24"/>
          <w:szCs w:val="24"/>
          <w:lang w:eastAsia="tr-TR"/>
        </w:rPr>
        <w:t>Türkiye’de Siyasi Tarih’in Gelişimi ve Sorunları,</w:t>
      </w:r>
      <w:r w:rsidRPr="001369C2">
        <w:rPr>
          <w:rFonts w:ascii="Times New Roman" w:eastAsia="Times New Roman" w:hAnsi="Times New Roman" w:cs="Times New Roman"/>
          <w:sz w:val="24"/>
          <w:szCs w:val="24"/>
          <w:lang w:eastAsia="tr-TR"/>
        </w:rPr>
        <w:t> ed. Gökhan Erdem, Ankara, Ankara Üniversitesi Basımevi, 2006, 9-22.</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“Helsinki’den Günümüze AB-Türkiye İlişkileri çerçevesinde Kıbrıs Sorunu,”  Ankara Avrupa Çalışmaları Dergisi, C. 4, S. 1 (Güz 2004), 47-80.</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“Türkiye’nin AB ve KKTC ile İlişkileri,” Mülkiye’nin Kuruluş Yıldönümü dolayısıyla Avrupa Birliği Sürecinde Türkiye-KKTC Sempozyumu 7 Aralık 2001, </w:t>
      </w:r>
      <w:r w:rsidRPr="001369C2">
        <w:rPr>
          <w:rFonts w:ascii="Times New Roman" w:eastAsia="Times New Roman" w:hAnsi="Times New Roman" w:cs="Times New Roman"/>
          <w:i/>
          <w:iCs/>
          <w:sz w:val="24"/>
          <w:szCs w:val="24"/>
          <w:lang w:eastAsia="tr-TR"/>
        </w:rPr>
        <w:t xml:space="preserve">Mülkiye </w:t>
      </w:r>
      <w:proofErr w:type="spellStart"/>
      <w:proofErr w:type="gramStart"/>
      <w:r w:rsidRPr="001369C2">
        <w:rPr>
          <w:rFonts w:ascii="Times New Roman" w:eastAsia="Times New Roman" w:hAnsi="Times New Roman" w:cs="Times New Roman"/>
          <w:i/>
          <w:iCs/>
          <w:sz w:val="24"/>
          <w:szCs w:val="24"/>
          <w:lang w:eastAsia="tr-TR"/>
        </w:rPr>
        <w:t>Dergisi</w:t>
      </w:r>
      <w:r w:rsidRPr="001369C2">
        <w:rPr>
          <w:rFonts w:ascii="Times New Roman" w:eastAsia="Times New Roman" w:hAnsi="Times New Roman" w:cs="Times New Roman"/>
          <w:sz w:val="24"/>
          <w:szCs w:val="24"/>
          <w:lang w:eastAsia="tr-TR"/>
        </w:rPr>
        <w:t>,C</w:t>
      </w:r>
      <w:proofErr w:type="spellEnd"/>
      <w:proofErr w:type="gramEnd"/>
      <w:r w:rsidRPr="001369C2">
        <w:rPr>
          <w:rFonts w:ascii="Times New Roman" w:eastAsia="Times New Roman" w:hAnsi="Times New Roman" w:cs="Times New Roman"/>
          <w:sz w:val="24"/>
          <w:szCs w:val="24"/>
          <w:lang w:eastAsia="tr-TR"/>
        </w:rPr>
        <w:t>. XXVI, No. 232, 82-88 (Ocak-Şubat 2002).</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“Soğuk Savaş Sonrası Yunanistan Dış Politikasının Yeniden Biçimleniş Süreci,” </w:t>
      </w:r>
      <w:r w:rsidRPr="001369C2">
        <w:rPr>
          <w:rFonts w:ascii="Times New Roman" w:eastAsia="Times New Roman" w:hAnsi="Times New Roman" w:cs="Times New Roman"/>
          <w:i/>
          <w:iCs/>
          <w:sz w:val="24"/>
          <w:szCs w:val="24"/>
          <w:lang w:eastAsia="tr-TR"/>
        </w:rPr>
        <w:t>Türkiye’nin Komşuları</w:t>
      </w:r>
      <w:r w:rsidRPr="001369C2">
        <w:rPr>
          <w:rFonts w:ascii="Times New Roman" w:eastAsia="Times New Roman" w:hAnsi="Times New Roman" w:cs="Times New Roman"/>
          <w:sz w:val="24"/>
          <w:szCs w:val="24"/>
          <w:lang w:eastAsia="tr-TR"/>
        </w:rPr>
        <w:t xml:space="preserve">, der. Mustafa Türkeş ve İlhan </w:t>
      </w:r>
      <w:proofErr w:type="spellStart"/>
      <w:r w:rsidRPr="001369C2">
        <w:rPr>
          <w:rFonts w:ascii="Times New Roman" w:eastAsia="Times New Roman" w:hAnsi="Times New Roman" w:cs="Times New Roman"/>
          <w:sz w:val="24"/>
          <w:szCs w:val="24"/>
          <w:lang w:eastAsia="tr-TR"/>
        </w:rPr>
        <w:t>Uzgel</w:t>
      </w:r>
      <w:proofErr w:type="spellEnd"/>
      <w:r w:rsidRPr="001369C2">
        <w:rPr>
          <w:rFonts w:ascii="Times New Roman" w:eastAsia="Times New Roman" w:hAnsi="Times New Roman" w:cs="Times New Roman"/>
          <w:sz w:val="24"/>
          <w:szCs w:val="24"/>
          <w:lang w:eastAsia="tr-TR"/>
        </w:rPr>
        <w:t>, Ankara, İmge, 2002, 21-73.</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“1919-1923 Yunanistan’la İlişkiler,” </w:t>
      </w:r>
      <w:r w:rsidRPr="001369C2">
        <w:rPr>
          <w:rFonts w:ascii="Times New Roman" w:eastAsia="Times New Roman" w:hAnsi="Times New Roman" w:cs="Times New Roman"/>
          <w:i/>
          <w:iCs/>
          <w:sz w:val="24"/>
          <w:szCs w:val="24"/>
          <w:lang w:eastAsia="tr-TR"/>
        </w:rPr>
        <w:t>Türk Dış Politikası: Kurtuluş Savaşından Bugüne Olgular, Belgeler, Yorumlar C.I</w:t>
      </w:r>
      <w:r w:rsidRPr="001369C2">
        <w:rPr>
          <w:rFonts w:ascii="Times New Roman" w:eastAsia="Times New Roman" w:hAnsi="Times New Roman" w:cs="Times New Roman"/>
          <w:sz w:val="24"/>
          <w:szCs w:val="24"/>
          <w:lang w:eastAsia="tr-TR"/>
        </w:rPr>
        <w:t>, der. Baskın Oran, İstanbul, İletişim Yayınları, 2001, 178-193.</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“1923-1939 Yunanistan’la İlişkiler,” </w:t>
      </w:r>
      <w:r w:rsidRPr="001369C2">
        <w:rPr>
          <w:rFonts w:ascii="Times New Roman" w:eastAsia="Times New Roman" w:hAnsi="Times New Roman" w:cs="Times New Roman"/>
          <w:i/>
          <w:iCs/>
          <w:sz w:val="24"/>
          <w:szCs w:val="24"/>
          <w:lang w:eastAsia="tr-TR"/>
        </w:rPr>
        <w:t>Türk Dış Politikası: Kurtuluş Savaşından Bugüne Olgular, Belgeler, Yorumlar C.I</w:t>
      </w:r>
      <w:r w:rsidRPr="001369C2">
        <w:rPr>
          <w:rFonts w:ascii="Times New Roman" w:eastAsia="Times New Roman" w:hAnsi="Times New Roman" w:cs="Times New Roman"/>
          <w:sz w:val="24"/>
          <w:szCs w:val="24"/>
          <w:lang w:eastAsia="tr-TR"/>
        </w:rPr>
        <w:t>, der. Baskın Oran, İstanbul, İletişim Yayınları, 2001, 325-356.</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“1945-1960 Yunanistan’la İlişkiler,” </w:t>
      </w:r>
      <w:r w:rsidRPr="001369C2">
        <w:rPr>
          <w:rFonts w:ascii="Times New Roman" w:eastAsia="Times New Roman" w:hAnsi="Times New Roman" w:cs="Times New Roman"/>
          <w:i/>
          <w:iCs/>
          <w:sz w:val="24"/>
          <w:szCs w:val="24"/>
          <w:lang w:eastAsia="tr-TR"/>
        </w:rPr>
        <w:t>Türk Dış Politikası: Kurtuluş Savaşından Bugüne Olgular, Belgeler, Yorumlar C.I</w:t>
      </w:r>
      <w:r w:rsidRPr="001369C2">
        <w:rPr>
          <w:rFonts w:ascii="Times New Roman" w:eastAsia="Times New Roman" w:hAnsi="Times New Roman" w:cs="Times New Roman"/>
          <w:sz w:val="24"/>
          <w:szCs w:val="24"/>
          <w:lang w:eastAsia="tr-TR"/>
        </w:rPr>
        <w:t>, der. Baskın Oran, İstanbul, İletişim Yayınları, 2001, 576-614.</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“1960-1980 Yunanistan’la İlişkiler,” </w:t>
      </w:r>
      <w:r w:rsidRPr="001369C2">
        <w:rPr>
          <w:rFonts w:ascii="Times New Roman" w:eastAsia="Times New Roman" w:hAnsi="Times New Roman" w:cs="Times New Roman"/>
          <w:i/>
          <w:iCs/>
          <w:sz w:val="24"/>
          <w:szCs w:val="24"/>
          <w:lang w:eastAsia="tr-TR"/>
        </w:rPr>
        <w:t>Türk Dış Politikası: Kurtuluş Savaşından Bugüne Olgular, Belgeler, Yorumlar C.I</w:t>
      </w:r>
      <w:r w:rsidRPr="001369C2">
        <w:rPr>
          <w:rFonts w:ascii="Times New Roman" w:eastAsia="Times New Roman" w:hAnsi="Times New Roman" w:cs="Times New Roman"/>
          <w:sz w:val="24"/>
          <w:szCs w:val="24"/>
          <w:lang w:eastAsia="tr-TR"/>
        </w:rPr>
        <w:t>, der. Baskın Oran, İstanbul, İletişim Yayınları, 2001, 716-768.</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“1980-1990 Yunanistan’la İlişkiler,” </w:t>
      </w:r>
      <w:r w:rsidRPr="001369C2">
        <w:rPr>
          <w:rFonts w:ascii="Times New Roman" w:eastAsia="Times New Roman" w:hAnsi="Times New Roman" w:cs="Times New Roman"/>
          <w:i/>
          <w:iCs/>
          <w:sz w:val="24"/>
          <w:szCs w:val="24"/>
          <w:lang w:eastAsia="tr-TR"/>
        </w:rPr>
        <w:t>Türk Dış Politikası: Kurtuluş Savaşından Bugüne Olgular, Belgeler, Yorumlar C.II</w:t>
      </w:r>
      <w:r w:rsidRPr="001369C2">
        <w:rPr>
          <w:rFonts w:ascii="Times New Roman" w:eastAsia="Times New Roman" w:hAnsi="Times New Roman" w:cs="Times New Roman"/>
          <w:sz w:val="24"/>
          <w:szCs w:val="24"/>
          <w:lang w:eastAsia="tr-TR"/>
        </w:rPr>
        <w:t>, der. Baskın Oran, İstanbul, İletişim Yayınları, 2001, 102-123.</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lastRenderedPageBreak/>
        <w:t> “1990-2001 Yunanistan’la İlişkiler,” </w:t>
      </w:r>
      <w:r w:rsidRPr="001369C2">
        <w:rPr>
          <w:rFonts w:ascii="Times New Roman" w:eastAsia="Times New Roman" w:hAnsi="Times New Roman" w:cs="Times New Roman"/>
          <w:i/>
          <w:iCs/>
          <w:sz w:val="24"/>
          <w:szCs w:val="24"/>
          <w:lang w:eastAsia="tr-TR"/>
        </w:rPr>
        <w:t>Türk Dış Politikası: Kurtuluş Savaşından Bugüne Olgular, Belgeler, Yorumlar C.II</w:t>
      </w:r>
      <w:r w:rsidRPr="001369C2">
        <w:rPr>
          <w:rFonts w:ascii="Times New Roman" w:eastAsia="Times New Roman" w:hAnsi="Times New Roman" w:cs="Times New Roman"/>
          <w:sz w:val="24"/>
          <w:szCs w:val="24"/>
          <w:lang w:eastAsia="tr-TR"/>
        </w:rPr>
        <w:t>, der. Baskın Oran, İstanbul, İletişim Yayınları, 2001, 440-480.</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Fırat, Melek ve Ömer Kürkçüoğlu, “1919-1923 Arap Ülkeleriyle İlişkiler,” </w:t>
      </w:r>
      <w:r w:rsidRPr="001369C2">
        <w:rPr>
          <w:rFonts w:ascii="Times New Roman" w:eastAsia="Times New Roman" w:hAnsi="Times New Roman" w:cs="Times New Roman"/>
          <w:i/>
          <w:iCs/>
          <w:sz w:val="24"/>
          <w:szCs w:val="24"/>
          <w:lang w:eastAsia="tr-TR"/>
        </w:rPr>
        <w:t>Türk Dış Politikası: Kurtuluş Savaşından Bugüne Olgular, Belgeler, Yorumlar C.I</w:t>
      </w:r>
      <w:r w:rsidRPr="001369C2">
        <w:rPr>
          <w:rFonts w:ascii="Times New Roman" w:eastAsia="Times New Roman" w:hAnsi="Times New Roman" w:cs="Times New Roman"/>
          <w:sz w:val="24"/>
          <w:szCs w:val="24"/>
          <w:lang w:eastAsia="tr-TR"/>
        </w:rPr>
        <w:t>, der. Baskın Oran, İstanbul, İletişim Yayınları, 2001, 194-204.</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Fırat, Melek ve Ömer Kürkçüoğlu, “Sancak (Hatay) Sorunu,” </w:t>
      </w:r>
      <w:r w:rsidRPr="001369C2">
        <w:rPr>
          <w:rFonts w:ascii="Times New Roman" w:eastAsia="Times New Roman" w:hAnsi="Times New Roman" w:cs="Times New Roman"/>
          <w:i/>
          <w:iCs/>
          <w:sz w:val="24"/>
          <w:szCs w:val="24"/>
          <w:lang w:eastAsia="tr-TR"/>
        </w:rPr>
        <w:t>Türk Dış Politikası: Kurtuluş Savaşından Bugüne Olgular, Belgeler, Yorumlar C.I</w:t>
      </w:r>
      <w:r w:rsidRPr="001369C2">
        <w:rPr>
          <w:rFonts w:ascii="Times New Roman" w:eastAsia="Times New Roman" w:hAnsi="Times New Roman" w:cs="Times New Roman"/>
          <w:sz w:val="24"/>
          <w:szCs w:val="24"/>
          <w:lang w:eastAsia="tr-TR"/>
        </w:rPr>
        <w:t>, der. Baskın Oran, İstanbul, İletişim Yayınları, 2001, 279-292.</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Fırat, Melek ve Ömer Kürkçüoğlu, “1945-1960 Arap Ülkeleriyle İlişkiler,” </w:t>
      </w:r>
      <w:r w:rsidRPr="001369C2">
        <w:rPr>
          <w:rFonts w:ascii="Times New Roman" w:eastAsia="Times New Roman" w:hAnsi="Times New Roman" w:cs="Times New Roman"/>
          <w:i/>
          <w:iCs/>
          <w:sz w:val="24"/>
          <w:szCs w:val="24"/>
          <w:lang w:eastAsia="tr-TR"/>
        </w:rPr>
        <w:t>Türk Dış Politikası: Kurtuluş Savaşından Bugüne Olgular, Belgeler, Yorumlar C.I</w:t>
      </w:r>
      <w:r w:rsidRPr="001369C2">
        <w:rPr>
          <w:rFonts w:ascii="Times New Roman" w:eastAsia="Times New Roman" w:hAnsi="Times New Roman" w:cs="Times New Roman"/>
          <w:sz w:val="24"/>
          <w:szCs w:val="24"/>
          <w:lang w:eastAsia="tr-TR"/>
        </w:rPr>
        <w:t>, der. Baskın Oran, İstanbul, İletişim Yayınları, 2001, 615-635.</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Fırat, Melek ve Ömer Kürkçüoğlu, “1960-1980 Arap Ülkeleriyle İlişkiler,” </w:t>
      </w:r>
      <w:r w:rsidRPr="001369C2">
        <w:rPr>
          <w:rFonts w:ascii="Times New Roman" w:eastAsia="Times New Roman" w:hAnsi="Times New Roman" w:cs="Times New Roman"/>
          <w:i/>
          <w:iCs/>
          <w:sz w:val="24"/>
          <w:szCs w:val="24"/>
          <w:lang w:eastAsia="tr-TR"/>
        </w:rPr>
        <w:t>Türk Dış Politikası: Kurtuluş Savaşından Bugüne Olgular, Belgeler, Yorumlar C.I</w:t>
      </w:r>
      <w:r w:rsidRPr="001369C2">
        <w:rPr>
          <w:rFonts w:ascii="Times New Roman" w:eastAsia="Times New Roman" w:hAnsi="Times New Roman" w:cs="Times New Roman"/>
          <w:sz w:val="24"/>
          <w:szCs w:val="24"/>
          <w:lang w:eastAsia="tr-TR"/>
        </w:rPr>
        <w:t>, der. Baskın Oran, İstanbul, İletişim Yayınları, 2001, 785-796.</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Fırat, Melek ve Ömer Kürkçüoğlu, “1980-1990 Arap Ülkeleriyle İlişkiler,” </w:t>
      </w:r>
      <w:r w:rsidRPr="001369C2">
        <w:rPr>
          <w:rFonts w:ascii="Times New Roman" w:eastAsia="Times New Roman" w:hAnsi="Times New Roman" w:cs="Times New Roman"/>
          <w:i/>
          <w:iCs/>
          <w:sz w:val="24"/>
          <w:szCs w:val="24"/>
          <w:lang w:eastAsia="tr-TR"/>
        </w:rPr>
        <w:t>Türk Dış Politikası: Kurtuluş Savaşından Bugüne Olgular, Belgeler, Yorumlar C.II</w:t>
      </w:r>
      <w:r w:rsidRPr="001369C2">
        <w:rPr>
          <w:rFonts w:ascii="Times New Roman" w:eastAsia="Times New Roman" w:hAnsi="Times New Roman" w:cs="Times New Roman"/>
          <w:sz w:val="24"/>
          <w:szCs w:val="24"/>
          <w:lang w:eastAsia="tr-TR"/>
        </w:rPr>
        <w:t>, der. Baskın Oran, İstanbul, İletişim Yayınları, 2001, 124-149.</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w:t>
      </w:r>
      <w:proofErr w:type="spellStart"/>
      <w:r w:rsidRPr="001369C2">
        <w:rPr>
          <w:rFonts w:ascii="Times New Roman" w:eastAsia="Times New Roman" w:hAnsi="Times New Roman" w:cs="Times New Roman"/>
          <w:sz w:val="24"/>
          <w:szCs w:val="24"/>
          <w:lang w:eastAsia="tr-TR"/>
        </w:rPr>
        <w:t>Les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Politiques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Chypriotes</w:t>
      </w:r>
      <w:proofErr w:type="spellEnd"/>
      <w:r w:rsidRPr="001369C2">
        <w:rPr>
          <w:rFonts w:ascii="Times New Roman" w:eastAsia="Times New Roman" w:hAnsi="Times New Roman" w:cs="Times New Roman"/>
          <w:sz w:val="24"/>
          <w:szCs w:val="24"/>
          <w:lang w:eastAsia="tr-TR"/>
        </w:rPr>
        <w:t xml:space="preserve"> de la </w:t>
      </w:r>
      <w:proofErr w:type="spellStart"/>
      <w:r w:rsidRPr="001369C2">
        <w:rPr>
          <w:rFonts w:ascii="Times New Roman" w:eastAsia="Times New Roman" w:hAnsi="Times New Roman" w:cs="Times New Roman"/>
          <w:sz w:val="24"/>
          <w:szCs w:val="24"/>
          <w:lang w:eastAsia="tr-TR"/>
        </w:rPr>
        <w:t>Turquie</w:t>
      </w:r>
      <w:proofErr w:type="spellEnd"/>
      <w:r w:rsidRPr="001369C2">
        <w:rPr>
          <w:rFonts w:ascii="Times New Roman" w:eastAsia="Times New Roman" w:hAnsi="Times New Roman" w:cs="Times New Roman"/>
          <w:sz w:val="24"/>
          <w:szCs w:val="24"/>
          <w:lang w:eastAsia="tr-TR"/>
        </w:rPr>
        <w:t xml:space="preserve"> de 1945 a 2000</w:t>
      </w:r>
      <w:r w:rsidRPr="001369C2">
        <w:rPr>
          <w:rFonts w:ascii="Times New Roman" w:eastAsia="Times New Roman" w:hAnsi="Times New Roman" w:cs="Times New Roman"/>
          <w:i/>
          <w:iCs/>
          <w:sz w:val="24"/>
          <w:szCs w:val="24"/>
          <w:lang w:eastAsia="tr-TR"/>
        </w:rPr>
        <w:t xml:space="preserve">,” GREMMO </w:t>
      </w:r>
      <w:proofErr w:type="spellStart"/>
      <w:r w:rsidRPr="001369C2">
        <w:rPr>
          <w:rFonts w:ascii="Times New Roman" w:eastAsia="Times New Roman" w:hAnsi="Times New Roman" w:cs="Times New Roman"/>
          <w:i/>
          <w:iCs/>
          <w:sz w:val="24"/>
          <w:szCs w:val="24"/>
          <w:lang w:eastAsia="tr-TR"/>
        </w:rPr>
        <w:t>Monde</w:t>
      </w:r>
      <w:proofErr w:type="spellEnd"/>
      <w:r w:rsidRPr="001369C2">
        <w:rPr>
          <w:rFonts w:ascii="Times New Roman" w:eastAsia="Times New Roman" w:hAnsi="Times New Roman" w:cs="Times New Roman"/>
          <w:i/>
          <w:iCs/>
          <w:sz w:val="24"/>
          <w:szCs w:val="24"/>
          <w:lang w:eastAsia="tr-TR"/>
        </w:rPr>
        <w:t xml:space="preserve"> </w:t>
      </w:r>
      <w:proofErr w:type="spellStart"/>
      <w:r w:rsidRPr="001369C2">
        <w:rPr>
          <w:rFonts w:ascii="Times New Roman" w:eastAsia="Times New Roman" w:hAnsi="Times New Roman" w:cs="Times New Roman"/>
          <w:i/>
          <w:iCs/>
          <w:sz w:val="24"/>
          <w:szCs w:val="24"/>
          <w:lang w:eastAsia="tr-TR"/>
        </w:rPr>
        <w:t>Arabe</w:t>
      </w:r>
      <w:proofErr w:type="spellEnd"/>
      <w:r w:rsidRPr="001369C2">
        <w:rPr>
          <w:rFonts w:ascii="Times New Roman" w:eastAsia="Times New Roman" w:hAnsi="Times New Roman" w:cs="Times New Roman"/>
          <w:i/>
          <w:iCs/>
          <w:sz w:val="24"/>
          <w:szCs w:val="24"/>
          <w:lang w:eastAsia="tr-TR"/>
        </w:rPr>
        <w:t xml:space="preserve"> </w:t>
      </w:r>
      <w:proofErr w:type="spellStart"/>
      <w:r w:rsidRPr="001369C2">
        <w:rPr>
          <w:rFonts w:ascii="Times New Roman" w:eastAsia="Times New Roman" w:hAnsi="Times New Roman" w:cs="Times New Roman"/>
          <w:i/>
          <w:iCs/>
          <w:sz w:val="24"/>
          <w:szCs w:val="24"/>
          <w:lang w:eastAsia="tr-TR"/>
        </w:rPr>
        <w:t>Contemporain</w:t>
      </w:r>
      <w:proofErr w:type="spellEnd"/>
      <w:r w:rsidRPr="001369C2">
        <w:rPr>
          <w:rFonts w:ascii="Times New Roman" w:eastAsia="Times New Roman" w:hAnsi="Times New Roman" w:cs="Times New Roman"/>
          <w:i/>
          <w:iCs/>
          <w:sz w:val="24"/>
          <w:szCs w:val="24"/>
          <w:lang w:eastAsia="tr-TR"/>
        </w:rPr>
        <w:t xml:space="preserve">: </w:t>
      </w:r>
      <w:proofErr w:type="spellStart"/>
      <w:r w:rsidRPr="001369C2">
        <w:rPr>
          <w:rFonts w:ascii="Times New Roman" w:eastAsia="Times New Roman" w:hAnsi="Times New Roman" w:cs="Times New Roman"/>
          <w:i/>
          <w:iCs/>
          <w:sz w:val="24"/>
          <w:szCs w:val="24"/>
          <w:lang w:eastAsia="tr-TR"/>
        </w:rPr>
        <w:t>Cahiers</w:t>
      </w:r>
      <w:proofErr w:type="spellEnd"/>
      <w:r w:rsidRPr="001369C2">
        <w:rPr>
          <w:rFonts w:ascii="Times New Roman" w:eastAsia="Times New Roman" w:hAnsi="Times New Roman" w:cs="Times New Roman"/>
          <w:i/>
          <w:iCs/>
          <w:sz w:val="24"/>
          <w:szCs w:val="24"/>
          <w:lang w:eastAsia="tr-TR"/>
        </w:rPr>
        <w:t xml:space="preserve"> de </w:t>
      </w:r>
      <w:proofErr w:type="spellStart"/>
      <w:r w:rsidRPr="001369C2">
        <w:rPr>
          <w:rFonts w:ascii="Times New Roman" w:eastAsia="Times New Roman" w:hAnsi="Times New Roman" w:cs="Times New Roman"/>
          <w:i/>
          <w:iCs/>
          <w:sz w:val="24"/>
          <w:szCs w:val="24"/>
          <w:lang w:eastAsia="tr-TR"/>
        </w:rPr>
        <w:t>Recherche</w:t>
      </w:r>
      <w:proofErr w:type="spellEnd"/>
      <w:r w:rsidRPr="001369C2">
        <w:rPr>
          <w:rFonts w:ascii="Times New Roman" w:eastAsia="Times New Roman" w:hAnsi="Times New Roman" w:cs="Times New Roman"/>
          <w:sz w:val="24"/>
          <w:szCs w:val="24"/>
          <w:lang w:eastAsia="tr-TR"/>
        </w:rPr>
        <w:t>, No. 9 (2001), 53-62”. </w:t>
      </w:r>
      <w:r w:rsidRPr="001369C2">
        <w:rPr>
          <w:rFonts w:ascii="Arial" w:eastAsia="Times New Roman" w:hAnsi="Arial" w:cs="Arial"/>
          <w:b/>
          <w:bCs/>
          <w:sz w:val="24"/>
          <w:szCs w:val="24"/>
          <w:lang w:eastAsia="tr-TR"/>
        </w:rPr>
        <w:t> </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“Türkiye’nin Kıbrıs Politikaları (1945-1960),” </w:t>
      </w:r>
      <w:r w:rsidRPr="001369C2">
        <w:rPr>
          <w:rFonts w:ascii="Times New Roman" w:eastAsia="Times New Roman" w:hAnsi="Times New Roman" w:cs="Times New Roman"/>
          <w:i/>
          <w:iCs/>
          <w:sz w:val="24"/>
          <w:szCs w:val="24"/>
          <w:lang w:eastAsia="tr-TR"/>
        </w:rPr>
        <w:t>Toplumsal Tarih</w:t>
      </w:r>
      <w:r w:rsidRPr="001369C2">
        <w:rPr>
          <w:rFonts w:ascii="Times New Roman" w:eastAsia="Times New Roman" w:hAnsi="Times New Roman" w:cs="Times New Roman"/>
          <w:sz w:val="24"/>
          <w:szCs w:val="24"/>
          <w:lang w:eastAsia="tr-TR"/>
        </w:rPr>
        <w:t>, No. 81 (Eylül 2000), 22-27.</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w:t>
      </w:r>
    </w:p>
    <w:p w:rsidR="001369C2" w:rsidRPr="001369C2" w:rsidRDefault="001369C2" w:rsidP="001369C2">
      <w:pPr>
        <w:spacing w:before="120" w:after="12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Kıbrıs Sorununun Türk Dış Politikasına Etkileri (1955-1997),” </w:t>
      </w:r>
      <w:r w:rsidRPr="001369C2">
        <w:rPr>
          <w:rFonts w:ascii="Times New Roman" w:eastAsia="Times New Roman" w:hAnsi="Times New Roman" w:cs="Times New Roman"/>
          <w:i/>
          <w:iCs/>
          <w:sz w:val="24"/>
          <w:szCs w:val="24"/>
          <w:lang w:eastAsia="tr-TR"/>
        </w:rPr>
        <w:t>Çağdaş Türk Diplomasisi: 200 Yıllık Süreç 15-17 Ekim 1997</w:t>
      </w:r>
      <w:r w:rsidRPr="001369C2">
        <w:rPr>
          <w:rFonts w:ascii="Times New Roman" w:eastAsia="Times New Roman" w:hAnsi="Times New Roman" w:cs="Times New Roman"/>
          <w:sz w:val="24"/>
          <w:szCs w:val="24"/>
          <w:lang w:eastAsia="tr-TR"/>
        </w:rPr>
        <w:t>, Ankara, TTK, 553-565 (1999).</w:t>
      </w:r>
    </w:p>
    <w:p w:rsidR="001369C2" w:rsidRPr="001369C2" w:rsidRDefault="001369C2" w:rsidP="001369C2">
      <w:pPr>
        <w:spacing w:before="120" w:after="12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xml:space="preserve"> “La </w:t>
      </w:r>
      <w:proofErr w:type="spellStart"/>
      <w:r w:rsidRPr="001369C2">
        <w:rPr>
          <w:rFonts w:ascii="Times New Roman" w:eastAsia="Times New Roman" w:hAnsi="Times New Roman" w:cs="Times New Roman"/>
          <w:sz w:val="24"/>
          <w:szCs w:val="24"/>
          <w:lang w:eastAsia="tr-TR"/>
        </w:rPr>
        <w:t>politique</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étrangère</w:t>
      </w:r>
      <w:proofErr w:type="spellEnd"/>
      <w:r w:rsidRPr="001369C2">
        <w:rPr>
          <w:rFonts w:ascii="Times New Roman" w:eastAsia="Times New Roman" w:hAnsi="Times New Roman" w:cs="Times New Roman"/>
          <w:sz w:val="24"/>
          <w:szCs w:val="24"/>
          <w:lang w:eastAsia="tr-TR"/>
        </w:rPr>
        <w:t xml:space="preserve"> de la </w:t>
      </w:r>
      <w:proofErr w:type="spellStart"/>
      <w:r w:rsidRPr="001369C2">
        <w:rPr>
          <w:rFonts w:ascii="Times New Roman" w:eastAsia="Times New Roman" w:hAnsi="Times New Roman" w:cs="Times New Roman"/>
          <w:sz w:val="24"/>
          <w:szCs w:val="24"/>
          <w:lang w:eastAsia="tr-TR"/>
        </w:rPr>
        <w:t>République</w:t>
      </w:r>
      <w:proofErr w:type="spellEnd"/>
      <w:r w:rsidRPr="001369C2">
        <w:rPr>
          <w:rFonts w:ascii="Times New Roman" w:eastAsia="Times New Roman" w:hAnsi="Times New Roman" w:cs="Times New Roman"/>
          <w:sz w:val="24"/>
          <w:szCs w:val="24"/>
          <w:lang w:eastAsia="tr-TR"/>
        </w:rPr>
        <w:t xml:space="preserve"> de </w:t>
      </w:r>
      <w:proofErr w:type="spellStart"/>
      <w:r w:rsidRPr="001369C2">
        <w:rPr>
          <w:rFonts w:ascii="Times New Roman" w:eastAsia="Times New Roman" w:hAnsi="Times New Roman" w:cs="Times New Roman"/>
          <w:sz w:val="24"/>
          <w:szCs w:val="24"/>
          <w:lang w:eastAsia="tr-TR"/>
        </w:rPr>
        <w:t>Chypre</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d’après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les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archives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turques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d’Ankara</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Etudes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Balkaniques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Cahiers</w:t>
      </w:r>
      <w:proofErr w:type="spellEnd"/>
      <w:r w:rsidRPr="001369C2">
        <w:rPr>
          <w:rFonts w:ascii="Times New Roman" w:eastAsia="Times New Roman" w:hAnsi="Times New Roman" w:cs="Times New Roman"/>
          <w:sz w:val="24"/>
          <w:szCs w:val="24"/>
          <w:lang w:eastAsia="tr-TR"/>
        </w:rPr>
        <w:t xml:space="preserve"> Pierre </w:t>
      </w:r>
      <w:proofErr w:type="spellStart"/>
      <w:r w:rsidRPr="001369C2">
        <w:rPr>
          <w:rFonts w:ascii="Times New Roman" w:eastAsia="Times New Roman" w:hAnsi="Times New Roman" w:cs="Times New Roman"/>
          <w:sz w:val="24"/>
          <w:szCs w:val="24"/>
          <w:lang w:eastAsia="tr-TR"/>
        </w:rPr>
        <w:t>Belon</w:t>
      </w:r>
      <w:proofErr w:type="spellEnd"/>
      <w:r w:rsidRPr="001369C2">
        <w:rPr>
          <w:rFonts w:ascii="Times New Roman" w:eastAsia="Times New Roman" w:hAnsi="Times New Roman" w:cs="Times New Roman"/>
          <w:sz w:val="24"/>
          <w:szCs w:val="24"/>
          <w:lang w:eastAsia="tr-TR"/>
        </w:rPr>
        <w:t>, No. 5 (1998), 185-204.</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“AB-Kıbrıs İlişkileri ve Türkiye’nin Politikaları,” </w:t>
      </w:r>
      <w:r w:rsidRPr="001369C2">
        <w:rPr>
          <w:rFonts w:ascii="Times New Roman" w:eastAsia="Times New Roman" w:hAnsi="Times New Roman" w:cs="Times New Roman"/>
          <w:i/>
          <w:iCs/>
          <w:sz w:val="24"/>
          <w:szCs w:val="24"/>
          <w:lang w:eastAsia="tr-TR"/>
        </w:rPr>
        <w:t>Türkiye’nin Ulusal Güvenlik ve Dış Politika Gündeminde Doksanlı Yıllar: En Uzun On Yıl</w:t>
      </w:r>
      <w:r w:rsidRPr="001369C2">
        <w:rPr>
          <w:rFonts w:ascii="Times New Roman" w:eastAsia="Times New Roman" w:hAnsi="Times New Roman" w:cs="Times New Roman"/>
          <w:sz w:val="24"/>
          <w:szCs w:val="24"/>
          <w:lang w:eastAsia="tr-TR"/>
        </w:rPr>
        <w:t>, der. Gencer Özcan ve Şule Kut, İstanbul, Boyut, 1998, 247-284.</w:t>
      </w:r>
    </w:p>
    <w:p w:rsidR="001369C2" w:rsidRPr="001369C2" w:rsidRDefault="001369C2" w:rsidP="001369C2">
      <w:pPr>
        <w:spacing w:before="100" w:after="100"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xml:space="preserve">“İ </w:t>
      </w:r>
      <w:proofErr w:type="spellStart"/>
      <w:r w:rsidRPr="001369C2">
        <w:rPr>
          <w:rFonts w:ascii="Times New Roman" w:eastAsia="Times New Roman" w:hAnsi="Times New Roman" w:cs="Times New Roman"/>
          <w:sz w:val="24"/>
          <w:szCs w:val="24"/>
          <w:lang w:eastAsia="tr-TR"/>
        </w:rPr>
        <w:t>Politikes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tis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Turkias</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sto</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Kipriako</w:t>
      </w:r>
      <w:proofErr w:type="spellEnd"/>
      <w:r w:rsidRPr="001369C2">
        <w:rPr>
          <w:rFonts w:ascii="Times New Roman" w:eastAsia="Times New Roman" w:hAnsi="Times New Roman" w:cs="Times New Roman"/>
          <w:sz w:val="24"/>
          <w:szCs w:val="24"/>
          <w:lang w:eastAsia="tr-TR"/>
        </w:rPr>
        <w:t xml:space="preserve"> (1923-1998),” </w:t>
      </w:r>
      <w:proofErr w:type="spellStart"/>
      <w:r w:rsidRPr="001369C2">
        <w:rPr>
          <w:rFonts w:ascii="Times New Roman" w:eastAsia="Times New Roman" w:hAnsi="Times New Roman" w:cs="Times New Roman"/>
          <w:i/>
          <w:iCs/>
          <w:sz w:val="24"/>
          <w:szCs w:val="24"/>
          <w:lang w:eastAsia="tr-TR"/>
        </w:rPr>
        <w:t>Synghrona</w:t>
      </w:r>
      <w:proofErr w:type="spellEnd"/>
      <w:r w:rsidRPr="001369C2">
        <w:rPr>
          <w:rFonts w:ascii="Times New Roman" w:eastAsia="Times New Roman" w:hAnsi="Times New Roman" w:cs="Times New Roman"/>
          <w:i/>
          <w:iCs/>
          <w:sz w:val="24"/>
          <w:szCs w:val="24"/>
          <w:lang w:eastAsia="tr-TR"/>
        </w:rPr>
        <w:t xml:space="preserve"> </w:t>
      </w:r>
      <w:proofErr w:type="spellStart"/>
      <w:r w:rsidRPr="001369C2">
        <w:rPr>
          <w:rFonts w:ascii="Times New Roman" w:eastAsia="Times New Roman" w:hAnsi="Times New Roman" w:cs="Times New Roman"/>
          <w:i/>
          <w:iCs/>
          <w:sz w:val="24"/>
          <w:szCs w:val="24"/>
          <w:lang w:eastAsia="tr-TR"/>
        </w:rPr>
        <w:t>Temata</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tra</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Herkül</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Millas</w:t>
      </w:r>
      <w:proofErr w:type="spellEnd"/>
      <w:r w:rsidRPr="001369C2">
        <w:rPr>
          <w:rFonts w:ascii="Times New Roman" w:eastAsia="Times New Roman" w:hAnsi="Times New Roman" w:cs="Times New Roman"/>
          <w:sz w:val="24"/>
          <w:szCs w:val="24"/>
          <w:lang w:eastAsia="tr-TR"/>
        </w:rPr>
        <w:t>, X. 21, P. B (</w:t>
      </w:r>
      <w:proofErr w:type="spellStart"/>
      <w:r w:rsidRPr="001369C2">
        <w:rPr>
          <w:rFonts w:ascii="Times New Roman" w:eastAsia="Times New Roman" w:hAnsi="Times New Roman" w:cs="Times New Roman"/>
          <w:sz w:val="24"/>
          <w:szCs w:val="24"/>
          <w:lang w:eastAsia="tr-TR"/>
        </w:rPr>
        <w:t>Yulios</w:t>
      </w:r>
      <w:proofErr w:type="spellEnd"/>
      <w:r w:rsidRPr="001369C2">
        <w:rPr>
          <w:rFonts w:ascii="Times New Roman" w:eastAsia="Times New Roman" w:hAnsi="Times New Roman" w:cs="Times New Roman"/>
          <w:sz w:val="24"/>
          <w:szCs w:val="24"/>
          <w:lang w:eastAsia="tr-TR"/>
        </w:rPr>
        <w:t xml:space="preserve"> 1998), 181-197 (Yunanca). </w:t>
      </w:r>
      <w:proofErr w:type="gramStart"/>
      <w:r w:rsidRPr="001369C2">
        <w:rPr>
          <w:rFonts w:ascii="Times New Roman" w:eastAsia="Times New Roman" w:hAnsi="Times New Roman" w:cs="Times New Roman"/>
          <w:sz w:val="24"/>
          <w:szCs w:val="24"/>
          <w:lang w:eastAsia="tr-TR"/>
        </w:rPr>
        <w:t>(</w:t>
      </w:r>
      <w:proofErr w:type="gramEnd"/>
      <w:r w:rsidRPr="001369C2">
        <w:rPr>
          <w:rFonts w:ascii="Times New Roman" w:eastAsia="Times New Roman" w:hAnsi="Times New Roman" w:cs="Times New Roman"/>
          <w:sz w:val="24"/>
          <w:szCs w:val="24"/>
          <w:lang w:eastAsia="tr-TR"/>
        </w:rPr>
        <w:t>Türkçesi: “Türkiye’nin Kıbrıs Politikaları (1923-1998),” </w:t>
      </w:r>
      <w:proofErr w:type="spellStart"/>
      <w:r w:rsidRPr="001369C2">
        <w:rPr>
          <w:rFonts w:ascii="Times New Roman" w:eastAsia="Times New Roman" w:hAnsi="Times New Roman" w:cs="Times New Roman"/>
          <w:i/>
          <w:iCs/>
          <w:sz w:val="24"/>
          <w:szCs w:val="24"/>
          <w:lang w:eastAsia="tr-TR"/>
        </w:rPr>
        <w:t>Synghrona</w:t>
      </w:r>
      <w:proofErr w:type="spellEnd"/>
      <w:r w:rsidRPr="001369C2">
        <w:rPr>
          <w:rFonts w:ascii="Times New Roman" w:eastAsia="Times New Roman" w:hAnsi="Times New Roman" w:cs="Times New Roman"/>
          <w:i/>
          <w:iCs/>
          <w:sz w:val="24"/>
          <w:szCs w:val="24"/>
          <w:lang w:eastAsia="tr-TR"/>
        </w:rPr>
        <w:t xml:space="preserve"> </w:t>
      </w:r>
      <w:proofErr w:type="spellStart"/>
      <w:r w:rsidRPr="001369C2">
        <w:rPr>
          <w:rFonts w:ascii="Times New Roman" w:eastAsia="Times New Roman" w:hAnsi="Times New Roman" w:cs="Times New Roman"/>
          <w:i/>
          <w:iCs/>
          <w:sz w:val="24"/>
          <w:szCs w:val="24"/>
          <w:lang w:eastAsia="tr-TR"/>
        </w:rPr>
        <w:t>Temata</w:t>
      </w:r>
      <w:proofErr w:type="spellEnd"/>
      <w:r w:rsidRPr="001369C2">
        <w:rPr>
          <w:rFonts w:ascii="Times New Roman" w:eastAsia="Times New Roman" w:hAnsi="Times New Roman" w:cs="Times New Roman"/>
          <w:sz w:val="24"/>
          <w:szCs w:val="24"/>
          <w:lang w:eastAsia="tr-TR"/>
        </w:rPr>
        <w:t xml:space="preserve">,  çev. </w:t>
      </w:r>
      <w:proofErr w:type="spellStart"/>
      <w:r w:rsidRPr="001369C2">
        <w:rPr>
          <w:rFonts w:ascii="Times New Roman" w:eastAsia="Times New Roman" w:hAnsi="Times New Roman" w:cs="Times New Roman"/>
          <w:sz w:val="24"/>
          <w:szCs w:val="24"/>
          <w:lang w:eastAsia="tr-TR"/>
        </w:rPr>
        <w:t>Herkül</w:t>
      </w:r>
      <w:proofErr w:type="spellEnd"/>
      <w:r w:rsidRPr="001369C2">
        <w:rPr>
          <w:rFonts w:ascii="Times New Roman" w:eastAsia="Times New Roman" w:hAnsi="Times New Roman" w:cs="Times New Roman"/>
          <w:sz w:val="24"/>
          <w:szCs w:val="24"/>
          <w:lang w:eastAsia="tr-TR"/>
        </w:rPr>
        <w:t xml:space="preserve"> </w:t>
      </w:r>
      <w:proofErr w:type="spellStart"/>
      <w:r w:rsidRPr="001369C2">
        <w:rPr>
          <w:rFonts w:ascii="Times New Roman" w:eastAsia="Times New Roman" w:hAnsi="Times New Roman" w:cs="Times New Roman"/>
          <w:sz w:val="24"/>
          <w:szCs w:val="24"/>
          <w:lang w:eastAsia="tr-TR"/>
        </w:rPr>
        <w:t>Millas</w:t>
      </w:r>
      <w:proofErr w:type="spellEnd"/>
      <w:r w:rsidRPr="001369C2">
        <w:rPr>
          <w:rFonts w:ascii="Times New Roman" w:eastAsia="Times New Roman" w:hAnsi="Times New Roman" w:cs="Times New Roman"/>
          <w:sz w:val="24"/>
          <w:szCs w:val="24"/>
          <w:lang w:eastAsia="tr-TR"/>
        </w:rPr>
        <w:t>, C. 21, No 2 (</w:t>
      </w:r>
      <w:proofErr w:type="gramStart"/>
      <w:r w:rsidRPr="001369C2">
        <w:rPr>
          <w:rFonts w:ascii="Times New Roman" w:eastAsia="Times New Roman" w:hAnsi="Times New Roman" w:cs="Times New Roman"/>
          <w:sz w:val="24"/>
          <w:szCs w:val="24"/>
          <w:lang w:eastAsia="tr-TR"/>
        </w:rPr>
        <w:t>temmuz</w:t>
      </w:r>
      <w:proofErr w:type="gramEnd"/>
      <w:r w:rsidRPr="001369C2">
        <w:rPr>
          <w:rFonts w:ascii="Times New Roman" w:eastAsia="Times New Roman" w:hAnsi="Times New Roman" w:cs="Times New Roman"/>
          <w:sz w:val="24"/>
          <w:szCs w:val="24"/>
          <w:lang w:eastAsia="tr-TR"/>
        </w:rPr>
        <w:t xml:space="preserve"> 1998), 181-197).</w:t>
      </w:r>
    </w:p>
    <w:p w:rsidR="001369C2" w:rsidRPr="001369C2" w:rsidRDefault="001369C2" w:rsidP="001369C2">
      <w:pPr>
        <w:spacing w:before="100" w:after="100" w:line="240" w:lineRule="atLeast"/>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 </w:t>
      </w:r>
    </w:p>
    <w:p w:rsidR="001369C2" w:rsidRPr="001369C2" w:rsidRDefault="001369C2" w:rsidP="001369C2">
      <w:pPr>
        <w:spacing w:before="100" w:after="100" w:line="240" w:lineRule="atLeast"/>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i/>
          <w:iCs/>
          <w:sz w:val="24"/>
          <w:szCs w:val="24"/>
          <w:lang w:eastAsia="tr-TR"/>
        </w:rPr>
        <w:t>Türk Dış Politikası ve Kıbrıs Sorunu 1960-1971</w:t>
      </w:r>
      <w:r w:rsidRPr="001369C2">
        <w:rPr>
          <w:rFonts w:ascii="Times New Roman" w:eastAsia="Times New Roman" w:hAnsi="Times New Roman" w:cs="Times New Roman"/>
          <w:sz w:val="24"/>
          <w:szCs w:val="24"/>
          <w:lang w:eastAsia="tr-TR"/>
        </w:rPr>
        <w:t>, Ankara, İmge, 1997.</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lastRenderedPageBreak/>
        <w:t>“Kıbrıs Türk Milliyetçiliği Tartışması Üzerine Düşünceler,” </w:t>
      </w:r>
      <w:r w:rsidRPr="001369C2">
        <w:rPr>
          <w:rFonts w:ascii="Times New Roman" w:eastAsia="Times New Roman" w:hAnsi="Times New Roman" w:cs="Times New Roman"/>
          <w:i/>
          <w:iCs/>
          <w:sz w:val="24"/>
          <w:szCs w:val="24"/>
          <w:lang w:eastAsia="tr-TR"/>
        </w:rPr>
        <w:t>Mülkiyeliler Birliği Dergisi</w:t>
      </w:r>
      <w:r w:rsidRPr="001369C2">
        <w:rPr>
          <w:rFonts w:ascii="Times New Roman" w:eastAsia="Times New Roman" w:hAnsi="Times New Roman" w:cs="Times New Roman"/>
          <w:sz w:val="24"/>
          <w:szCs w:val="24"/>
          <w:lang w:eastAsia="tr-TR"/>
        </w:rPr>
        <w:t>, C. XXI, No. 196, (Şubat 1997), 34-36.</w:t>
      </w:r>
    </w:p>
    <w:p w:rsid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r w:rsidRPr="001369C2">
        <w:rPr>
          <w:rFonts w:ascii="Times New Roman" w:eastAsia="Times New Roman" w:hAnsi="Times New Roman" w:cs="Times New Roman"/>
          <w:sz w:val="24"/>
          <w:szCs w:val="24"/>
          <w:lang w:eastAsia="tr-TR"/>
        </w:rPr>
        <w:t>Akşin, Sina ve Melek M. Fırat, “İki Savaş Arası Döneminde Balkanlar (1919-1939),” </w:t>
      </w:r>
      <w:r w:rsidRPr="001369C2">
        <w:rPr>
          <w:rFonts w:ascii="Times New Roman" w:eastAsia="Times New Roman" w:hAnsi="Times New Roman" w:cs="Times New Roman"/>
          <w:i/>
          <w:iCs/>
          <w:sz w:val="24"/>
          <w:szCs w:val="24"/>
          <w:lang w:eastAsia="tr-TR"/>
        </w:rPr>
        <w:t>Balkanlar</w:t>
      </w:r>
      <w:r w:rsidRPr="001369C2">
        <w:rPr>
          <w:rFonts w:ascii="Times New Roman" w:eastAsia="Times New Roman" w:hAnsi="Times New Roman" w:cs="Times New Roman"/>
          <w:sz w:val="24"/>
          <w:szCs w:val="24"/>
          <w:lang w:eastAsia="tr-TR"/>
        </w:rPr>
        <w:t>, İstanbul, OBİV, 1993, 97-125.</w:t>
      </w:r>
    </w:p>
    <w:p w:rsid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p>
    <w:p w:rsidR="001369C2" w:rsidRPr="001369C2" w:rsidRDefault="001369C2" w:rsidP="001369C2">
      <w:pPr>
        <w:spacing w:before="100" w:beforeAutospacing="1" w:after="100" w:afterAutospacing="1" w:line="240" w:lineRule="auto"/>
        <w:ind w:left="225" w:right="75"/>
        <w:rPr>
          <w:rFonts w:ascii="Times New Roman" w:eastAsia="Times New Roman" w:hAnsi="Times New Roman" w:cs="Times New Roman"/>
          <w:sz w:val="27"/>
          <w:szCs w:val="27"/>
          <w:lang w:eastAsia="tr-TR"/>
        </w:rPr>
      </w:pPr>
      <w:r w:rsidRPr="001369C2">
        <w:rPr>
          <w:rFonts w:ascii="Times New Roman" w:eastAsia="Times New Roman" w:hAnsi="Times New Roman" w:cs="Times New Roman"/>
          <w:b/>
          <w:bCs/>
          <w:sz w:val="27"/>
          <w:szCs w:val="27"/>
          <w:lang w:eastAsia="tr-TR"/>
        </w:rPr>
        <w:t>Verdiği Dersler</w:t>
      </w:r>
    </w:p>
    <w:p w:rsidR="001369C2" w:rsidRPr="001369C2" w:rsidRDefault="001369C2" w:rsidP="001369C2">
      <w:pPr>
        <w:spacing w:before="100" w:beforeAutospacing="1" w:after="100" w:afterAutospacing="1" w:line="240" w:lineRule="auto"/>
        <w:ind w:left="225" w:right="75"/>
        <w:rPr>
          <w:rFonts w:ascii="Times New Roman" w:eastAsia="Times New Roman" w:hAnsi="Times New Roman" w:cs="Times New Roman"/>
          <w:sz w:val="27"/>
          <w:szCs w:val="27"/>
          <w:lang w:eastAsia="tr-TR"/>
        </w:rPr>
      </w:pPr>
      <w:r w:rsidRPr="001369C2">
        <w:rPr>
          <w:rFonts w:ascii="Times New Roman" w:eastAsia="Times New Roman" w:hAnsi="Times New Roman" w:cs="Times New Roman"/>
          <w:sz w:val="27"/>
          <w:szCs w:val="27"/>
          <w:u w:val="single"/>
          <w:lang w:eastAsia="tr-TR"/>
        </w:rPr>
        <w:t>Lisans Dersleri</w:t>
      </w:r>
    </w:p>
    <w:p w:rsidR="001369C2" w:rsidRDefault="001369C2" w:rsidP="001369C2">
      <w:pPr>
        <w:spacing w:before="100" w:beforeAutospacing="1" w:after="100" w:afterAutospacing="1" w:line="240" w:lineRule="auto"/>
        <w:ind w:right="75"/>
        <w:rPr>
          <w:rFonts w:ascii="Times New Roman" w:eastAsia="Times New Roman" w:hAnsi="Times New Roman" w:cs="Times New Roman"/>
          <w:sz w:val="27"/>
          <w:szCs w:val="27"/>
          <w:lang w:eastAsia="tr-TR"/>
        </w:rPr>
      </w:pPr>
      <w:hyperlink r:id="rId6" w:history="1">
        <w:r w:rsidRPr="001369C2">
          <w:rPr>
            <w:rFonts w:ascii="Times New Roman" w:eastAsia="Times New Roman" w:hAnsi="Times New Roman" w:cs="Times New Roman"/>
            <w:sz w:val="27"/>
            <w:szCs w:val="27"/>
            <w:lang w:eastAsia="tr-TR"/>
          </w:rPr>
          <w:t xml:space="preserve">Siyasal Tarih </w:t>
        </w:r>
        <w:proofErr w:type="spellStart"/>
        <w:r w:rsidRPr="001369C2">
          <w:rPr>
            <w:rFonts w:ascii="Times New Roman" w:eastAsia="Times New Roman" w:hAnsi="Times New Roman" w:cs="Times New Roman"/>
            <w:sz w:val="27"/>
            <w:szCs w:val="27"/>
            <w:lang w:eastAsia="tr-TR"/>
          </w:rPr>
          <w:t>III</w:t>
        </w:r>
      </w:hyperlink>
      <w:proofErr w:type="spellEnd"/>
    </w:p>
    <w:p w:rsidR="001369C2" w:rsidRPr="001369C2" w:rsidRDefault="001369C2" w:rsidP="001369C2">
      <w:pPr>
        <w:spacing w:before="100" w:beforeAutospacing="1" w:after="100" w:afterAutospacing="1" w:line="240" w:lineRule="auto"/>
        <w:ind w:right="75"/>
        <w:rPr>
          <w:rFonts w:ascii="Times New Roman" w:eastAsia="Times New Roman" w:hAnsi="Times New Roman" w:cs="Times New Roman"/>
          <w:sz w:val="27"/>
          <w:szCs w:val="27"/>
          <w:lang w:eastAsia="tr-TR"/>
        </w:rPr>
      </w:pPr>
      <w:hyperlink r:id="rId7" w:history="1">
        <w:r w:rsidRPr="001369C2">
          <w:rPr>
            <w:rFonts w:ascii="Times New Roman" w:eastAsia="Times New Roman" w:hAnsi="Times New Roman" w:cs="Times New Roman"/>
            <w:sz w:val="27"/>
            <w:szCs w:val="27"/>
            <w:lang w:eastAsia="tr-TR"/>
          </w:rPr>
          <w:t>Türk Dış Politikası I</w:t>
        </w:r>
      </w:hyperlink>
    </w:p>
    <w:p w:rsidR="001369C2" w:rsidRPr="001369C2" w:rsidRDefault="001369C2" w:rsidP="001369C2">
      <w:pPr>
        <w:spacing w:before="100" w:beforeAutospacing="1" w:after="100" w:afterAutospacing="1" w:line="240" w:lineRule="auto"/>
        <w:ind w:right="75"/>
        <w:rPr>
          <w:rFonts w:ascii="Times New Roman" w:eastAsia="Times New Roman" w:hAnsi="Times New Roman" w:cs="Times New Roman"/>
          <w:sz w:val="27"/>
          <w:szCs w:val="27"/>
          <w:lang w:eastAsia="tr-TR"/>
        </w:rPr>
      </w:pPr>
      <w:hyperlink r:id="rId8" w:history="1">
        <w:r w:rsidRPr="001369C2">
          <w:rPr>
            <w:rFonts w:ascii="Times New Roman" w:eastAsia="Times New Roman" w:hAnsi="Times New Roman" w:cs="Times New Roman"/>
            <w:sz w:val="27"/>
            <w:szCs w:val="27"/>
            <w:lang w:eastAsia="tr-TR"/>
          </w:rPr>
          <w:t>Türk Dış Politikası II</w:t>
        </w:r>
      </w:hyperlink>
    </w:p>
    <w:p w:rsidR="001369C2" w:rsidRPr="001369C2" w:rsidRDefault="001369C2" w:rsidP="001369C2">
      <w:pPr>
        <w:spacing w:before="100" w:beforeAutospacing="1" w:after="100" w:afterAutospacing="1" w:line="240" w:lineRule="auto"/>
        <w:ind w:right="75"/>
        <w:rPr>
          <w:rFonts w:ascii="Times New Roman" w:eastAsia="Times New Roman" w:hAnsi="Times New Roman" w:cs="Times New Roman"/>
          <w:sz w:val="27"/>
          <w:szCs w:val="27"/>
          <w:lang w:eastAsia="tr-TR"/>
        </w:rPr>
      </w:pPr>
      <w:r w:rsidRPr="001369C2">
        <w:rPr>
          <w:rFonts w:ascii="Times New Roman" w:eastAsia="Times New Roman" w:hAnsi="Times New Roman" w:cs="Times New Roman"/>
          <w:sz w:val="27"/>
          <w:szCs w:val="27"/>
          <w:lang w:eastAsia="tr-TR"/>
        </w:rPr>
        <w:t>Uluslararası Siyaset Tartışmaları (Doç. Dr. Erdem Denk ile birlikte)     </w:t>
      </w:r>
    </w:p>
    <w:p w:rsidR="001369C2" w:rsidRPr="001369C2" w:rsidRDefault="001369C2" w:rsidP="001369C2">
      <w:pPr>
        <w:spacing w:before="100" w:beforeAutospacing="1" w:after="100" w:afterAutospacing="1" w:line="240" w:lineRule="auto"/>
        <w:ind w:left="225" w:right="75"/>
        <w:rPr>
          <w:rFonts w:ascii="Times New Roman" w:eastAsia="Times New Roman" w:hAnsi="Times New Roman" w:cs="Times New Roman"/>
          <w:sz w:val="27"/>
          <w:szCs w:val="27"/>
          <w:lang w:eastAsia="tr-TR"/>
        </w:rPr>
      </w:pPr>
      <w:r w:rsidRPr="001369C2">
        <w:rPr>
          <w:rFonts w:ascii="Times New Roman" w:eastAsia="Times New Roman" w:hAnsi="Times New Roman" w:cs="Times New Roman"/>
          <w:sz w:val="27"/>
          <w:szCs w:val="27"/>
          <w:u w:val="single"/>
          <w:lang w:eastAsia="tr-TR"/>
        </w:rPr>
        <w:t>Yüksek Lisans Dersleri</w:t>
      </w:r>
    </w:p>
    <w:p w:rsidR="001369C2" w:rsidRPr="001369C2" w:rsidRDefault="001369C2" w:rsidP="001369C2">
      <w:pPr>
        <w:spacing w:before="100" w:beforeAutospacing="1" w:after="100" w:afterAutospacing="1" w:line="240" w:lineRule="auto"/>
        <w:ind w:right="75"/>
        <w:rPr>
          <w:rFonts w:ascii="Times New Roman" w:eastAsia="Times New Roman" w:hAnsi="Times New Roman" w:cs="Times New Roman"/>
          <w:sz w:val="27"/>
          <w:szCs w:val="27"/>
          <w:lang w:eastAsia="tr-TR"/>
        </w:rPr>
      </w:pPr>
      <w:r w:rsidRPr="001369C2">
        <w:rPr>
          <w:rFonts w:ascii="Times New Roman" w:eastAsia="Times New Roman" w:hAnsi="Times New Roman" w:cs="Times New Roman"/>
          <w:sz w:val="27"/>
          <w:szCs w:val="27"/>
          <w:lang w:eastAsia="tr-TR"/>
        </w:rPr>
        <w:t xml:space="preserve">Sosyal Bilimlerde Yöntem </w:t>
      </w:r>
    </w:p>
    <w:p w:rsidR="001369C2" w:rsidRPr="001369C2" w:rsidRDefault="001369C2" w:rsidP="001369C2">
      <w:pPr>
        <w:spacing w:before="100" w:beforeAutospacing="1" w:after="100" w:afterAutospacing="1" w:line="240" w:lineRule="auto"/>
        <w:ind w:right="75"/>
        <w:rPr>
          <w:rFonts w:ascii="Times New Roman" w:eastAsia="Times New Roman" w:hAnsi="Times New Roman" w:cs="Times New Roman"/>
          <w:sz w:val="27"/>
          <w:szCs w:val="27"/>
          <w:lang w:eastAsia="tr-TR"/>
        </w:rPr>
      </w:pPr>
      <w:r w:rsidRPr="001369C2">
        <w:rPr>
          <w:rFonts w:ascii="Times New Roman" w:eastAsia="Times New Roman" w:hAnsi="Times New Roman" w:cs="Times New Roman"/>
          <w:sz w:val="27"/>
          <w:szCs w:val="27"/>
          <w:lang w:eastAsia="tr-TR"/>
        </w:rPr>
        <w:t>Afrika Tarihi  </w:t>
      </w:r>
    </w:p>
    <w:p w:rsidR="001369C2" w:rsidRPr="001369C2" w:rsidRDefault="001369C2" w:rsidP="001369C2">
      <w:pPr>
        <w:spacing w:before="100" w:beforeAutospacing="1" w:after="100" w:afterAutospacing="1" w:line="240" w:lineRule="auto"/>
        <w:ind w:right="75"/>
        <w:rPr>
          <w:rFonts w:ascii="Times New Roman" w:eastAsia="Times New Roman" w:hAnsi="Times New Roman" w:cs="Times New Roman"/>
          <w:sz w:val="27"/>
          <w:szCs w:val="27"/>
          <w:lang w:eastAsia="tr-TR"/>
        </w:rPr>
      </w:pPr>
      <w:r w:rsidRPr="001369C2">
        <w:rPr>
          <w:rFonts w:ascii="Times New Roman" w:eastAsia="Times New Roman" w:hAnsi="Times New Roman" w:cs="Times New Roman"/>
          <w:sz w:val="27"/>
          <w:szCs w:val="27"/>
          <w:lang w:eastAsia="tr-TR"/>
        </w:rPr>
        <w:t>Büyük Güçler ve Afrika</w:t>
      </w:r>
    </w:p>
    <w:p w:rsidR="001369C2" w:rsidRPr="001369C2" w:rsidRDefault="001369C2" w:rsidP="001369C2">
      <w:pPr>
        <w:spacing w:before="100" w:beforeAutospacing="1" w:after="100" w:afterAutospacing="1" w:line="240" w:lineRule="auto"/>
        <w:ind w:right="75"/>
        <w:rPr>
          <w:rFonts w:ascii="Times New Roman" w:eastAsia="Times New Roman" w:hAnsi="Times New Roman" w:cs="Times New Roman"/>
          <w:sz w:val="27"/>
          <w:szCs w:val="27"/>
          <w:lang w:eastAsia="tr-TR"/>
        </w:rPr>
      </w:pPr>
      <w:r w:rsidRPr="001369C2">
        <w:rPr>
          <w:rFonts w:ascii="Times New Roman" w:eastAsia="Times New Roman" w:hAnsi="Times New Roman" w:cs="Times New Roman"/>
          <w:sz w:val="27"/>
          <w:szCs w:val="27"/>
          <w:lang w:eastAsia="tr-TR"/>
        </w:rPr>
        <w:t>Afrika Sorunları (Seminer)</w:t>
      </w:r>
    </w:p>
    <w:p w:rsidR="001369C2" w:rsidRPr="001369C2" w:rsidRDefault="001369C2" w:rsidP="001369C2">
      <w:pPr>
        <w:spacing w:before="100" w:beforeAutospacing="1" w:after="100" w:afterAutospacing="1" w:line="240" w:lineRule="auto"/>
        <w:ind w:left="225" w:right="75"/>
        <w:rPr>
          <w:rFonts w:ascii="Times New Roman" w:eastAsia="Times New Roman" w:hAnsi="Times New Roman" w:cs="Times New Roman"/>
          <w:sz w:val="27"/>
          <w:szCs w:val="27"/>
          <w:lang w:eastAsia="tr-TR"/>
        </w:rPr>
      </w:pPr>
      <w:r w:rsidRPr="001369C2">
        <w:rPr>
          <w:rFonts w:ascii="Times New Roman" w:eastAsia="Times New Roman" w:hAnsi="Times New Roman" w:cs="Times New Roman"/>
          <w:sz w:val="27"/>
          <w:szCs w:val="27"/>
          <w:lang w:eastAsia="tr-TR"/>
        </w:rPr>
        <w:t> </w:t>
      </w:r>
      <w:bookmarkStart w:id="0" w:name="_GoBack"/>
      <w:bookmarkEnd w:id="0"/>
      <w:r w:rsidRPr="001369C2">
        <w:rPr>
          <w:rFonts w:ascii="Times New Roman" w:eastAsia="Times New Roman" w:hAnsi="Times New Roman" w:cs="Times New Roman"/>
          <w:sz w:val="27"/>
          <w:szCs w:val="27"/>
          <w:u w:val="single"/>
          <w:lang w:eastAsia="tr-TR"/>
        </w:rPr>
        <w:t>Doktora Dersleri</w:t>
      </w:r>
    </w:p>
    <w:p w:rsidR="001369C2" w:rsidRDefault="001369C2" w:rsidP="001369C2">
      <w:pPr>
        <w:spacing w:before="100" w:beforeAutospacing="1" w:after="100" w:afterAutospacing="1" w:line="240" w:lineRule="auto"/>
        <w:ind w:right="75"/>
        <w:rPr>
          <w:rFonts w:ascii="Times New Roman" w:eastAsia="Times New Roman" w:hAnsi="Times New Roman" w:cs="Times New Roman"/>
          <w:sz w:val="27"/>
          <w:szCs w:val="27"/>
          <w:lang w:eastAsia="tr-TR"/>
        </w:rPr>
      </w:pPr>
      <w:hyperlink r:id="rId9" w:history="1">
        <w:r w:rsidRPr="001369C2">
          <w:rPr>
            <w:rFonts w:ascii="Times New Roman" w:eastAsia="Times New Roman" w:hAnsi="Times New Roman" w:cs="Times New Roman"/>
            <w:sz w:val="27"/>
            <w:szCs w:val="27"/>
            <w:lang w:eastAsia="tr-TR"/>
          </w:rPr>
          <w:t>Tarihte Yöntem</w:t>
        </w:r>
      </w:hyperlink>
    </w:p>
    <w:p w:rsidR="001369C2" w:rsidRPr="001369C2" w:rsidRDefault="001369C2" w:rsidP="001369C2">
      <w:pPr>
        <w:spacing w:before="100" w:beforeAutospacing="1" w:after="100" w:afterAutospacing="1" w:line="240" w:lineRule="auto"/>
        <w:ind w:right="75"/>
        <w:rPr>
          <w:rFonts w:ascii="Times New Roman" w:eastAsia="Times New Roman" w:hAnsi="Times New Roman" w:cs="Times New Roman"/>
          <w:sz w:val="27"/>
          <w:szCs w:val="27"/>
          <w:lang w:eastAsia="tr-TR"/>
        </w:rPr>
      </w:pPr>
      <w:r>
        <w:rPr>
          <w:rFonts w:ascii="Times New Roman" w:eastAsia="Times New Roman" w:hAnsi="Times New Roman" w:cs="Times New Roman"/>
          <w:sz w:val="27"/>
          <w:szCs w:val="27"/>
          <w:lang w:eastAsia="tr-TR"/>
        </w:rPr>
        <w:t>Sosyal Bilimlerde Yöntem</w:t>
      </w:r>
    </w:p>
    <w:p w:rsidR="001369C2" w:rsidRPr="001369C2" w:rsidRDefault="001369C2" w:rsidP="001369C2">
      <w:pPr>
        <w:spacing w:before="100" w:beforeAutospacing="1" w:after="100" w:afterAutospacing="1" w:line="240" w:lineRule="auto"/>
        <w:ind w:left="225" w:right="90"/>
        <w:jc w:val="both"/>
        <w:rPr>
          <w:rFonts w:ascii="Times New Roman" w:eastAsia="Times New Roman" w:hAnsi="Times New Roman" w:cs="Times New Roman"/>
          <w:sz w:val="24"/>
          <w:szCs w:val="24"/>
          <w:lang w:eastAsia="tr-TR"/>
        </w:rPr>
      </w:pPr>
    </w:p>
    <w:p w:rsidR="001369C2" w:rsidRPr="001369C2" w:rsidRDefault="001369C2" w:rsidP="001369C2">
      <w:pPr>
        <w:rPr>
          <w:sz w:val="24"/>
          <w:szCs w:val="24"/>
        </w:rPr>
      </w:pPr>
    </w:p>
    <w:p w:rsidR="00E10F2D" w:rsidRPr="001369C2" w:rsidRDefault="00E10F2D" w:rsidP="001369C2">
      <w:pPr>
        <w:rPr>
          <w:sz w:val="24"/>
          <w:szCs w:val="24"/>
        </w:rPr>
      </w:pPr>
    </w:p>
    <w:sectPr w:rsidR="00E10F2D" w:rsidRPr="00136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D3"/>
    <w:rsid w:val="001238EB"/>
    <w:rsid w:val="00124B63"/>
    <w:rsid w:val="001369C2"/>
    <w:rsid w:val="00777103"/>
    <w:rsid w:val="00B6552A"/>
    <w:rsid w:val="00D64AD3"/>
    <w:rsid w:val="00E10F2D"/>
    <w:rsid w:val="00F96F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10F2D"/>
    <w:rPr>
      <w:b/>
      <w:bCs/>
    </w:rPr>
  </w:style>
  <w:style w:type="character" w:styleId="Kpr">
    <w:name w:val="Hyperlink"/>
    <w:basedOn w:val="VarsaylanParagrafYazTipi"/>
    <w:uiPriority w:val="99"/>
    <w:unhideWhenUsed/>
    <w:rsid w:val="00B655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10F2D"/>
    <w:rPr>
      <w:b/>
      <w:bCs/>
    </w:rPr>
  </w:style>
  <w:style w:type="character" w:styleId="Kpr">
    <w:name w:val="Hyperlink"/>
    <w:basedOn w:val="VarsaylanParagrafYazTipi"/>
    <w:uiPriority w:val="99"/>
    <w:unhideWhenUsed/>
    <w:rsid w:val="00B65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8919">
      <w:bodyDiv w:val="1"/>
      <w:marLeft w:val="0"/>
      <w:marRight w:val="0"/>
      <w:marTop w:val="0"/>
      <w:marBottom w:val="0"/>
      <w:divBdr>
        <w:top w:val="none" w:sz="0" w:space="0" w:color="auto"/>
        <w:left w:val="none" w:sz="0" w:space="0" w:color="auto"/>
        <w:bottom w:val="none" w:sz="0" w:space="0" w:color="auto"/>
        <w:right w:val="none" w:sz="0" w:space="0" w:color="auto"/>
      </w:divBdr>
    </w:div>
    <w:div w:id="549538642">
      <w:bodyDiv w:val="1"/>
      <w:marLeft w:val="0"/>
      <w:marRight w:val="0"/>
      <w:marTop w:val="0"/>
      <w:marBottom w:val="0"/>
      <w:divBdr>
        <w:top w:val="none" w:sz="0" w:space="0" w:color="auto"/>
        <w:left w:val="none" w:sz="0" w:space="0" w:color="auto"/>
        <w:bottom w:val="none" w:sz="0" w:space="0" w:color="auto"/>
        <w:right w:val="none" w:sz="0" w:space="0" w:color="auto"/>
      </w:divBdr>
    </w:div>
    <w:div w:id="1052076544">
      <w:bodyDiv w:val="1"/>
      <w:marLeft w:val="0"/>
      <w:marRight w:val="0"/>
      <w:marTop w:val="0"/>
      <w:marBottom w:val="0"/>
      <w:divBdr>
        <w:top w:val="none" w:sz="0" w:space="0" w:color="auto"/>
        <w:left w:val="none" w:sz="0" w:space="0" w:color="auto"/>
        <w:bottom w:val="none" w:sz="0" w:space="0" w:color="auto"/>
        <w:right w:val="none" w:sz="0" w:space="0" w:color="auto"/>
      </w:divBdr>
    </w:div>
    <w:div w:id="1378549989">
      <w:bodyDiv w:val="1"/>
      <w:marLeft w:val="0"/>
      <w:marRight w:val="0"/>
      <w:marTop w:val="0"/>
      <w:marBottom w:val="0"/>
      <w:divBdr>
        <w:top w:val="none" w:sz="0" w:space="0" w:color="auto"/>
        <w:left w:val="none" w:sz="0" w:space="0" w:color="auto"/>
        <w:bottom w:val="none" w:sz="0" w:space="0" w:color="auto"/>
        <w:right w:val="none" w:sz="0" w:space="0" w:color="auto"/>
      </w:divBdr>
    </w:div>
    <w:div w:id="1584291816">
      <w:bodyDiv w:val="1"/>
      <w:marLeft w:val="0"/>
      <w:marRight w:val="0"/>
      <w:marTop w:val="0"/>
      <w:marBottom w:val="0"/>
      <w:divBdr>
        <w:top w:val="none" w:sz="0" w:space="0" w:color="auto"/>
        <w:left w:val="none" w:sz="0" w:space="0" w:color="auto"/>
        <w:bottom w:val="none" w:sz="0" w:space="0" w:color="auto"/>
        <w:right w:val="none" w:sz="0" w:space="0" w:color="auto"/>
      </w:divBdr>
      <w:divsChild>
        <w:div w:id="2027441080">
          <w:marLeft w:val="0"/>
          <w:marRight w:val="0"/>
          <w:marTop w:val="0"/>
          <w:marBottom w:val="0"/>
          <w:divBdr>
            <w:top w:val="none" w:sz="0" w:space="0" w:color="auto"/>
            <w:left w:val="none" w:sz="0" w:space="0" w:color="auto"/>
            <w:bottom w:val="none" w:sz="0" w:space="0" w:color="auto"/>
            <w:right w:val="none" w:sz="0" w:space="0" w:color="auto"/>
          </w:divBdr>
        </w:div>
      </w:divsChild>
    </w:div>
    <w:div w:id="1630622565">
      <w:bodyDiv w:val="1"/>
      <w:marLeft w:val="0"/>
      <w:marRight w:val="0"/>
      <w:marTop w:val="0"/>
      <w:marBottom w:val="0"/>
      <w:divBdr>
        <w:top w:val="none" w:sz="0" w:space="0" w:color="auto"/>
        <w:left w:val="none" w:sz="0" w:space="0" w:color="auto"/>
        <w:bottom w:val="none" w:sz="0" w:space="0" w:color="auto"/>
        <w:right w:val="none" w:sz="0" w:space="0" w:color="auto"/>
      </w:divBdr>
    </w:div>
    <w:div w:id="1741979409">
      <w:bodyDiv w:val="1"/>
      <w:marLeft w:val="0"/>
      <w:marRight w:val="0"/>
      <w:marTop w:val="0"/>
      <w:marBottom w:val="0"/>
      <w:divBdr>
        <w:top w:val="none" w:sz="0" w:space="0" w:color="auto"/>
        <w:left w:val="none" w:sz="0" w:space="0" w:color="auto"/>
        <w:bottom w:val="none" w:sz="0" w:space="0" w:color="auto"/>
        <w:right w:val="none" w:sz="0" w:space="0" w:color="auto"/>
      </w:divBdr>
    </w:div>
    <w:div w:id="1908345912">
      <w:bodyDiv w:val="1"/>
      <w:marLeft w:val="0"/>
      <w:marRight w:val="0"/>
      <w:marTop w:val="0"/>
      <w:marBottom w:val="0"/>
      <w:divBdr>
        <w:top w:val="none" w:sz="0" w:space="0" w:color="auto"/>
        <w:left w:val="none" w:sz="0" w:space="0" w:color="auto"/>
        <w:bottom w:val="none" w:sz="0" w:space="0" w:color="auto"/>
        <w:right w:val="none" w:sz="0" w:space="0" w:color="auto"/>
      </w:divBdr>
    </w:div>
    <w:div w:id="211551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yasitarih.politics.ankara.edu.tr/yeni_sayfa_23.htm" TargetMode="External"/><Relationship Id="rId3" Type="http://schemas.openxmlformats.org/officeDocument/2006/relationships/settings" Target="settings.xml"/><Relationship Id="rId7" Type="http://schemas.openxmlformats.org/officeDocument/2006/relationships/hyperlink" Target="http://siyasitarih.politics.ankara.edu.tr/yeni_sayfa_2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yasitarih.politics.ankara.edu.tr/yeni_sayfa_21.htm" TargetMode="External"/><Relationship Id="rId11" Type="http://schemas.openxmlformats.org/officeDocument/2006/relationships/theme" Target="theme/theme1.xml"/><Relationship Id="rId5" Type="http://schemas.openxmlformats.org/officeDocument/2006/relationships/hyperlink" Target="mailto:mfirat@ankara.edu.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yasitarih.politics.ankara.edu.tr/yeni_sayfa_32.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1082</Words>
  <Characters>6172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Uluslar Pc</dc:creator>
  <cp:lastModifiedBy>Yazar</cp:lastModifiedBy>
  <cp:revision>3</cp:revision>
  <dcterms:created xsi:type="dcterms:W3CDTF">2019-09-23T13:08:00Z</dcterms:created>
  <dcterms:modified xsi:type="dcterms:W3CDTF">2019-09-23T13:12:00Z</dcterms:modified>
</cp:coreProperties>
</file>