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6735"/>
      </w:tblGrid>
      <w:tr w:rsidR="00EA018A" w:rsidRPr="00EA018A" w:rsidTr="00EA018A">
        <w:trPr>
          <w:trHeight w:val="44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Dersin Adı</w:t>
            </w: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7E25DB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BBS</w:t>
            </w:r>
            <w:r w:rsidR="00BB5A69">
              <w:rPr>
                <w:rFonts w:ascii="Calibri" w:eastAsia="Cambria" w:hAnsi="Calibri" w:cs="Calibri"/>
                <w:sz w:val="24"/>
                <w:szCs w:val="24"/>
              </w:rPr>
              <w:t>217 – TÜRKİYE’DE PARA VE BANKA TARİHİ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>
              <w:rPr>
                <w:rFonts w:ascii="Calibri" w:eastAsia="Cambria" w:hAnsi="Calibri" w:cs="Calibri"/>
                <w:b/>
                <w:sz w:val="24"/>
                <w:szCs w:val="24"/>
              </w:rPr>
              <w:t>Dersin Amacı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BB5A69" w:rsidP="00B04FE0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 xml:space="preserve">Öğrencilerin Türk bankacılığının tarihi gelişim hakkında bilgi sahibi olmalarını </w:t>
            </w:r>
            <w:proofErr w:type="spellStart"/>
            <w:r>
              <w:rPr>
                <w:rFonts w:ascii="Calibri" w:eastAsia="Cambria" w:hAnsi="Calibri" w:cs="Calibri"/>
                <w:sz w:val="24"/>
                <w:szCs w:val="24"/>
              </w:rPr>
              <w:t>teminen</w:t>
            </w:r>
            <w:proofErr w:type="spellEnd"/>
            <w:r>
              <w:rPr>
                <w:rFonts w:ascii="Calibri" w:eastAsia="Cambria" w:hAnsi="Calibri" w:cs="Calibri"/>
                <w:sz w:val="24"/>
                <w:szCs w:val="24"/>
              </w:rPr>
              <w:t xml:space="preserve"> bilgi sahibi olmaları ve paranın seyri ve özelliklerini bilmelerinin</w:t>
            </w:r>
            <w:r w:rsidR="00EA018A" w:rsidRPr="00EA018A">
              <w:rPr>
                <w:rFonts w:ascii="Calibri" w:eastAsia="Cambria" w:hAnsi="Calibri" w:cs="Calibri"/>
                <w:sz w:val="24"/>
                <w:szCs w:val="24"/>
              </w:rPr>
              <w:t>, Sektörde istihdam edilecek</w:t>
            </w:r>
            <w:r w:rsidR="00B04FE0">
              <w:rPr>
                <w:rFonts w:ascii="Calibri" w:eastAsia="Cambria" w:hAnsi="Calibri" w:cs="Calibri"/>
                <w:sz w:val="24"/>
                <w:szCs w:val="24"/>
              </w:rPr>
              <w:t xml:space="preserve"> ve kendi işini kuracak </w:t>
            </w:r>
            <w:r w:rsidR="00EA018A" w:rsidRPr="00EA018A">
              <w:rPr>
                <w:rFonts w:ascii="Calibri" w:eastAsia="Cambria" w:hAnsi="Calibri" w:cs="Calibri"/>
                <w:sz w:val="24"/>
                <w:szCs w:val="24"/>
              </w:rPr>
              <w:t>öğrencilere iş</w:t>
            </w:r>
            <w:r w:rsidR="00B04FE0">
              <w:rPr>
                <w:rFonts w:ascii="Calibri" w:eastAsia="Cambria" w:hAnsi="Calibri" w:cs="Calibri"/>
                <w:sz w:val="24"/>
                <w:szCs w:val="24"/>
              </w:rPr>
              <w:t xml:space="preserve"> hayatlarında faydalı</w:t>
            </w:r>
            <w:r w:rsidR="00EA018A"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olacak bilgiyi vermek.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>
              <w:rPr>
                <w:rFonts w:ascii="Calibri" w:eastAsia="Cambria" w:hAnsi="Calibri" w:cs="Calibri"/>
                <w:b/>
                <w:sz w:val="24"/>
                <w:szCs w:val="24"/>
              </w:rPr>
              <w:t>Ders İçeriği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widowControl w:val="0"/>
              <w:spacing w:after="0" w:line="256" w:lineRule="auto"/>
              <w:ind w:left="720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="00B04FE0">
              <w:rPr>
                <w:rFonts w:ascii="Calibri" w:eastAsia="Cambria" w:hAnsi="Calibri" w:cs="Calibri"/>
                <w:sz w:val="24"/>
                <w:szCs w:val="24"/>
              </w:rPr>
              <w:t xml:space="preserve">Para kavramı özellikleri, işlevleri Banka kavramı, </w:t>
            </w:r>
            <w:r>
              <w:rPr>
                <w:rFonts w:ascii="Calibri" w:eastAsia="Cambria" w:hAnsi="Calibri" w:cs="Calibri"/>
                <w:sz w:val="24"/>
                <w:szCs w:val="24"/>
              </w:rPr>
              <w:t xml:space="preserve"> </w:t>
            </w:r>
          </w:p>
          <w:p w:rsidR="00B04FE0" w:rsidRDefault="00B04FE0" w:rsidP="00EA018A">
            <w:pPr>
              <w:widowControl w:val="0"/>
              <w:spacing w:after="0" w:line="256" w:lineRule="auto"/>
              <w:ind w:left="720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 xml:space="preserve">-Türk bankacılık sektörünün Osmanlı dönemi </w:t>
            </w:r>
            <w:proofErr w:type="gramStart"/>
            <w:r>
              <w:rPr>
                <w:rFonts w:ascii="Calibri" w:eastAsia="Cambria" w:hAnsi="Calibri" w:cs="Calibri"/>
                <w:sz w:val="24"/>
                <w:szCs w:val="24"/>
              </w:rPr>
              <w:t>ve     Cumhuriyet</w:t>
            </w:r>
            <w:proofErr w:type="gramEnd"/>
            <w:r>
              <w:rPr>
                <w:rFonts w:ascii="Calibri" w:eastAsia="Cambria" w:hAnsi="Calibri" w:cs="Calibri"/>
                <w:sz w:val="24"/>
                <w:szCs w:val="24"/>
              </w:rPr>
              <w:t xml:space="preserve"> dönemi Seyri</w:t>
            </w:r>
          </w:p>
          <w:p w:rsidR="00EA018A" w:rsidRPr="00EA018A" w:rsidRDefault="00B04FE0" w:rsidP="00EA018A">
            <w:pPr>
              <w:widowControl w:val="0"/>
              <w:spacing w:after="0" w:line="256" w:lineRule="auto"/>
              <w:ind w:left="72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-Krizler, açılan-kapanan bankalar, BDDK-TMSF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>
              <w:rPr>
                <w:rFonts w:ascii="Calibri" w:eastAsia="Cambria" w:hAnsi="Calibri" w:cs="Calibri"/>
                <w:b/>
                <w:sz w:val="24"/>
                <w:szCs w:val="24"/>
              </w:rPr>
              <w:t xml:space="preserve">Haftalık </w:t>
            </w: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Konu Başlıkları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1.</w:t>
            </w:r>
            <w:r w:rsidR="00B04FE0">
              <w:t xml:space="preserve"> </w:t>
            </w:r>
            <w:r w:rsidR="00B04FE0" w:rsidRPr="00B04FE0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PARA VE BANKA TANIMI, ÖZELLİKLERİ, FONKSİYONLARI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2.</w:t>
            </w:r>
            <w:r w:rsidR="00B04FE0">
              <w:t xml:space="preserve"> </w:t>
            </w:r>
            <w:r w:rsidR="00F67621" w:rsidRPr="00F67621">
              <w:t>PARA VE BANKA TANIMI, ÖZELLİKLERİ, FONKSİYONLARI</w:t>
            </w:r>
          </w:p>
          <w:p w:rsidR="00B04FE0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3.</w:t>
            </w:r>
            <w:r w:rsidR="00B04FE0">
              <w:t xml:space="preserve"> </w:t>
            </w:r>
            <w:r w:rsidR="00F67621" w:rsidRPr="00F67621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TÜRKİYEDE BANKACILIK SEKTÖRÜNÜN GELİŞİMİ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4.</w:t>
            </w:r>
            <w:r w:rsidR="00B04FE0">
              <w:t xml:space="preserve"> </w:t>
            </w:r>
            <w:r w:rsidR="00B04FE0" w:rsidRPr="00B04FE0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CUMHURİYET DÖNEMİ'NDE TÜRK BANKACILIĞI</w:t>
            </w:r>
          </w:p>
          <w:p w:rsidR="00B04FE0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5.</w:t>
            </w:r>
            <w:r w:rsidR="00B04FE0">
              <w:t xml:space="preserve"> </w:t>
            </w:r>
            <w:r w:rsidR="00B04FE0" w:rsidRPr="00B04FE0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CUMHURİYET DÖNEMİ'NDE TÜRK BANKACILIĞI 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6.</w:t>
            </w:r>
            <w:r w:rsidR="00F67621">
              <w:t xml:space="preserve"> </w:t>
            </w:r>
            <w:r w:rsidR="00F67621" w:rsidRPr="00F67621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CUMHURİYET DÖNEMİ'NDE TÜRK BANKACILIĞI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7.</w:t>
            </w:r>
            <w:r w:rsidR="00F67621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2001 KRİZİNDE BANKACILIK SEKTÖRÜNÜN DURUMU, TMSF’YE DEVİR OLUNAN BANKALAR, KAPANAN VE BİRLEŞENLER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8.</w:t>
            </w:r>
            <w:r w:rsidR="00F67621">
              <w:t xml:space="preserve"> </w:t>
            </w:r>
            <w:r w:rsidR="00F67621" w:rsidRPr="00F67621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YENİDEN YAPILANDIRMA DÖNEMİ VE GÜNÜMÜZDE TÜRK BANKACILIĞI (2001- sonrası)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9.</w:t>
            </w:r>
            <w:r w:rsidR="00F67621">
              <w:t xml:space="preserve"> </w:t>
            </w:r>
            <w:r w:rsidR="00F67621" w:rsidRPr="00F67621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MERKEZ BANKACILIĞININ DOĞUŞU, GELİŞİMİ VE FONKSİYONLARI</w:t>
            </w:r>
          </w:p>
          <w:p w:rsidR="00F67621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10.</w:t>
            </w:r>
            <w:r w:rsidR="00F67621">
              <w:t xml:space="preserve"> </w:t>
            </w:r>
            <w:r w:rsidR="00F67621" w:rsidRPr="00F67621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MERKEZ BANKACILIĞININ DOĞUŞU, GELİŞİMİ VE FONKSİYONLARI 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11.</w:t>
            </w:r>
            <w:r w:rsidR="00F67621">
              <w:t xml:space="preserve"> </w:t>
            </w:r>
            <w:r w:rsidR="00F67621" w:rsidRPr="00F67621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TÜRKİYE'DE MERKEZ BANKACILIĞI</w:t>
            </w:r>
          </w:p>
          <w:p w:rsidR="00F67621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12.</w:t>
            </w:r>
            <w:r w:rsidR="00F67621">
              <w:t xml:space="preserve"> </w:t>
            </w:r>
            <w:r w:rsidR="00F67621" w:rsidRPr="00F67621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TÜRKİYE'DE MERKEZ BANKACILIĞI </w:t>
            </w:r>
          </w:p>
          <w:p w:rsidR="00F67621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13.</w:t>
            </w:r>
            <w:r w:rsidR="00F67621">
              <w:t xml:space="preserve"> </w:t>
            </w:r>
            <w:r w:rsidR="00F67621" w:rsidRPr="00F67621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TÜRKİYE’DEKİ DİĞER FİNANSAL KURUMLAR </w:t>
            </w:r>
          </w:p>
          <w:p w:rsidR="00EA018A" w:rsidRPr="00EA018A" w:rsidRDefault="00EA018A" w:rsidP="00F67621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14.</w:t>
            </w:r>
            <w:r w:rsidR="00F67621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BDDK VE TMSF</w:t>
            </w:r>
          </w:p>
        </w:tc>
      </w:tr>
      <w:tr w:rsidR="00EA018A" w:rsidRPr="00EA018A" w:rsidTr="00EA018A">
        <w:trPr>
          <w:trHeight w:val="82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Öğretim Elemanı İletişim Bilgileri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SABRİ SERKAN KIZILSU</w:t>
            </w:r>
          </w:p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Telefon: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+90-312-763 30 20 / 7152</w:t>
            </w:r>
          </w:p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E-posta: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</w:t>
            </w:r>
            <w:hyperlink r:id="rId5" w:history="1">
              <w:r w:rsidRPr="00EA018A">
                <w:rPr>
                  <w:rFonts w:ascii="Calibri" w:eastAsia="Cambria" w:hAnsi="Calibri" w:cs="Calibri"/>
                  <w:color w:val="0563C1"/>
                  <w:sz w:val="24"/>
                  <w:szCs w:val="24"/>
                  <w:u w:val="single"/>
                </w:rPr>
                <w:t>kizilsu@ankara.edu.tr</w:t>
              </w:r>
            </w:hyperlink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, sskizilsu@hotmail.com</w:t>
            </w:r>
          </w:p>
        </w:tc>
      </w:tr>
      <w:tr w:rsidR="00EA018A" w:rsidRPr="00EA018A" w:rsidTr="00EA018A">
        <w:trPr>
          <w:trHeight w:val="40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-.-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 xml:space="preserve">Öğretim Yöntem ve Teknikleri 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Düz anlatım,  Tartışma, Soru cevap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Öğretim Materyalleri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-Haftalık ders notları ve sunumları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>Dersin Öğretim Elemanını Hazırladığı Notlar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-Web kaynakları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>BANKACILIK (Teori uygulama ve yönetim) Dr. Mehmet TAKAN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-Genel Bankacılık Bilgileri (</w:t>
            </w:r>
            <w:proofErr w:type="spellStart"/>
            <w:proofErr w:type="gram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Doç.Dr.Şenol</w:t>
            </w:r>
            <w:proofErr w:type="spellEnd"/>
            <w:proofErr w:type="gram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BABUŞCU-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DoçDr.Adalet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HAZAR), Bankacılık Akademisi Yayınları MYO 1, Ankara 2017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-Türk Bankacılık Sistemi (</w:t>
            </w:r>
            <w:proofErr w:type="spellStart"/>
            <w:proofErr w:type="gram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Doç.Dr.Oğuz</w:t>
            </w:r>
            <w:proofErr w:type="spellEnd"/>
            <w:proofErr w:type="gram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YILDIRIM) Seçkin Yayınları, Ankara, Eylül 2015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-Aksoy, Tamer; Çağdaş Bankacılıktaki Son Eğilimler ve Türkiye’de Uluslar üstü Bankacılık, SPK Yayın No:109,Ankara-1998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lastRenderedPageBreak/>
              <w:t>-Sayılgan, Güven; Finansal Piyasalar ve Finansman Yöntemleri, Turhan Kitapevi, Ankara-2004.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-Seyitoğlu, Halil; Uluslar arası Finans, İstanbul-2003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-Takan, Dr. Mehmet;  Bankacılık (Teori uygulama ve yönetim) , Mart-2001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-Karatepe, Yalçın; Türev Piyasaları, Ankara </w:t>
            </w:r>
            <w:proofErr w:type="spellStart"/>
            <w:proofErr w:type="gram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Ünv.SBF</w:t>
            </w:r>
            <w:proofErr w:type="spellEnd"/>
            <w:proofErr w:type="gram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Yayınlar, No:587, Ankara-2000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-Nilgün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Çağlarırmak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Uslu, Bilge Kaan Özdemir (Editörler), Para ve Banka,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T.C.Anadolu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Üniversitesi Açık Öğretim Fakültesi Yayını, 2015.  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Banka İşletmeciliği Bilgisi, Banka ve Ticaret Hukuku Araştırma Enstitüsü Yayını, 2002, Servet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Eyüpgiller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 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Parasız, 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M.İlker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(2007),  Modern Bankacılık Teori ve Uygulama,  Ezgi Kitabevi Yayınları, Bursa.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>Yalvaç, Faruk (2008), Bankacılık Terimleri Sözlüğü,  ODTÜ Yayıncılık,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-Muharrem Afşar,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Bengül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Gülümser Arslan ( Editörler), Para Politikası, 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T.C.Anadolu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Üniversitesi Açık Öğretim Fakültesi Yayını, 2013.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-Hayatı Eriş (Yazar), Metin Coşkun (Editör), Bankacılık Hizmet Ürünleri,  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T.C.Anadolu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Üniversitesi Açık Öğretim Fakültesi Yayını, 2013.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Parasız, 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M.İlker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(2005),  Para, Banka ve Finansal Piyasalar,  Ezgi Kitabevi Yayınları, Bursa.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bookmarkStart w:id="0" w:name="_6mgp9shgd1n3"/>
            <w:bookmarkEnd w:id="0"/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 xml:space="preserve">Katılım 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Derslere %70 devam zorunluluğu vardır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Değerlendirme (çevrimiçi)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617A9B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Bir vize-Bir Final (%30-%8</w:t>
            </w:r>
            <w:r w:rsidR="00EA018A">
              <w:rPr>
                <w:rFonts w:ascii="Calibri" w:eastAsia="Cambria" w:hAnsi="Calibri" w:cs="Calibri"/>
                <w:sz w:val="24"/>
                <w:szCs w:val="24"/>
              </w:rPr>
              <w:t>0)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8A" w:rsidRPr="00EA018A" w:rsidRDefault="00F67621" w:rsidP="00F67621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2</w:t>
            </w:r>
            <w:r w:rsidR="00EA018A">
              <w:rPr>
                <w:rFonts w:ascii="Calibri" w:eastAsia="Cambria" w:hAnsi="Calibri" w:cs="Calibri"/>
                <w:sz w:val="24"/>
                <w:szCs w:val="24"/>
              </w:rPr>
              <w:t xml:space="preserve">. yarıyıl, </w:t>
            </w:r>
            <w:r>
              <w:rPr>
                <w:rFonts w:ascii="Calibri" w:eastAsia="Cambria" w:hAnsi="Calibri" w:cs="Calibri"/>
                <w:sz w:val="24"/>
                <w:szCs w:val="24"/>
              </w:rPr>
              <w:t>2</w:t>
            </w:r>
            <w:r w:rsidR="00EA018A">
              <w:rPr>
                <w:rFonts w:ascii="Calibri" w:eastAsia="Cambria" w:hAnsi="Calibri" w:cs="Calibri"/>
                <w:sz w:val="24"/>
                <w:szCs w:val="24"/>
              </w:rPr>
              <w:t xml:space="preserve"> saat teori </w:t>
            </w:r>
            <w:r>
              <w:rPr>
                <w:rFonts w:ascii="Calibri" w:eastAsia="Cambria" w:hAnsi="Calibri" w:cs="Calibri"/>
                <w:sz w:val="24"/>
                <w:szCs w:val="24"/>
              </w:rPr>
              <w:t>2 (SEÇMELİ DERS)</w:t>
            </w:r>
          </w:p>
        </w:tc>
      </w:tr>
    </w:tbl>
    <w:p w:rsidR="001A15CE" w:rsidRDefault="001A15CE">
      <w:bookmarkStart w:id="1" w:name="_GoBack"/>
      <w:bookmarkEnd w:id="1"/>
    </w:p>
    <w:sectPr w:rsidR="001A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1A15CE"/>
    <w:rsid w:val="00617A9B"/>
    <w:rsid w:val="007E25DB"/>
    <w:rsid w:val="008345DF"/>
    <w:rsid w:val="0097340D"/>
    <w:rsid w:val="00B04FE0"/>
    <w:rsid w:val="00BB5A69"/>
    <w:rsid w:val="00EA018A"/>
    <w:rsid w:val="00F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zilsu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2019-10-20T12:33:00Z</dcterms:created>
  <dcterms:modified xsi:type="dcterms:W3CDTF">2019-10-20T12:58:00Z</dcterms:modified>
</cp:coreProperties>
</file>