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A7" w:rsidRPr="00531357" w:rsidRDefault="007A5DA7" w:rsidP="007A5DA7">
      <w:pPr>
        <w:pStyle w:val="BALIK1"/>
        <w:spacing w:line="600" w:lineRule="auto"/>
      </w:pPr>
      <w:bookmarkStart w:id="0" w:name="_Toc503173845"/>
      <w:bookmarkStart w:id="1" w:name="_Toc536438168"/>
      <w:bookmarkStart w:id="2" w:name="_Toc536438458"/>
      <w:bookmarkStart w:id="3" w:name="_Toc536438902"/>
      <w:r w:rsidRPr="00531357">
        <w:t>13.SİGORTA KOOPERATİFÇİLİĞİ</w:t>
      </w:r>
      <w:bookmarkEnd w:id="0"/>
      <w:bookmarkEnd w:id="1"/>
      <w:bookmarkEnd w:id="2"/>
      <w:bookmarkEnd w:id="3"/>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Sigortacılık ile kooperatifçilik arasında amaç açısından ortak no</w:t>
      </w:r>
      <w:r w:rsidRPr="00531357">
        <w:rPr>
          <w:rFonts w:ascii="Souvenir Lt BT" w:hAnsi="Souvenir Lt BT"/>
          <w:sz w:val="21"/>
          <w:szCs w:val="21"/>
        </w:rPr>
        <w:t>k</w:t>
      </w:r>
      <w:r w:rsidRPr="00531357">
        <w:rPr>
          <w:rFonts w:ascii="Souvenir Lt BT" w:hAnsi="Souvenir Lt BT"/>
          <w:sz w:val="21"/>
          <w:szCs w:val="21"/>
        </w:rPr>
        <w:t>talar bulunmaktadır. Her ikiside en eski dayanışma sistemlerindendir. İki sistemde de, güçlerin bir araya getirilerek sosyal ve ekonomik d</w:t>
      </w:r>
      <w:r w:rsidRPr="00531357">
        <w:rPr>
          <w:rFonts w:ascii="Souvenir Lt BT" w:hAnsi="Souvenir Lt BT"/>
          <w:sz w:val="21"/>
          <w:szCs w:val="21"/>
        </w:rPr>
        <w:t>a</w:t>
      </w:r>
      <w:r w:rsidRPr="00531357">
        <w:rPr>
          <w:rFonts w:ascii="Souvenir Lt BT" w:hAnsi="Souvenir Lt BT"/>
          <w:sz w:val="21"/>
          <w:szCs w:val="21"/>
        </w:rPr>
        <w:t>yanışma içinde sorunların çözümüne çalışılır (Özçelik, 1997). Koop</w:t>
      </w:r>
      <w:r w:rsidRPr="00531357">
        <w:rPr>
          <w:rFonts w:ascii="Souvenir Lt BT" w:hAnsi="Souvenir Lt BT"/>
          <w:sz w:val="21"/>
          <w:szCs w:val="21"/>
        </w:rPr>
        <w:t>e</w:t>
      </w:r>
      <w:r w:rsidRPr="00531357">
        <w:rPr>
          <w:rFonts w:ascii="Souvenir Lt BT" w:hAnsi="Souvenir Lt BT"/>
          <w:sz w:val="21"/>
          <w:szCs w:val="21"/>
        </w:rPr>
        <w:t>ratif şeklinde kurulmuş girişimler ile anonim şirket olarak kurulan s</w:t>
      </w:r>
      <w:r w:rsidRPr="00531357">
        <w:rPr>
          <w:rFonts w:ascii="Souvenir Lt BT" w:hAnsi="Souvenir Lt BT"/>
          <w:sz w:val="21"/>
          <w:szCs w:val="21"/>
        </w:rPr>
        <w:t>i</w:t>
      </w:r>
      <w:r w:rsidRPr="00531357">
        <w:rPr>
          <w:rFonts w:ascii="Souvenir Lt BT" w:hAnsi="Souvenir Lt BT"/>
          <w:sz w:val="21"/>
          <w:szCs w:val="21"/>
        </w:rPr>
        <w:t>gorta şirketleri aynı hizmetleri vermekte, aynı hizmetler pazarlanma</w:t>
      </w:r>
      <w:r w:rsidRPr="00531357">
        <w:rPr>
          <w:rFonts w:ascii="Souvenir Lt BT" w:hAnsi="Souvenir Lt BT"/>
          <w:sz w:val="21"/>
          <w:szCs w:val="21"/>
        </w:rPr>
        <w:t>k</w:t>
      </w:r>
      <w:r w:rsidRPr="00531357">
        <w:rPr>
          <w:rFonts w:ascii="Souvenir Lt BT" w:hAnsi="Souvenir Lt BT"/>
          <w:sz w:val="21"/>
          <w:szCs w:val="21"/>
        </w:rPr>
        <w:t xml:space="preserve">tadır. Farklılık ortakların kazançlarında olup anonim şirket şeklinde kurulanlar bilanço karından ortaklarına hisseleri oranında temettü dağıtırken, kooperatiflerde ortaklar pozitif gelir-gider farkından işlem hacimleri oranında pay alma hakkı kazanırlar.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Kooperatif sigortacılığının ortaya çıkmasının en önemli nedenl</w:t>
      </w:r>
      <w:r w:rsidRPr="00531357">
        <w:rPr>
          <w:rFonts w:ascii="Souvenir Lt BT" w:hAnsi="Souvenir Lt BT"/>
          <w:sz w:val="21"/>
          <w:szCs w:val="21"/>
        </w:rPr>
        <w:t>e</w:t>
      </w:r>
      <w:r w:rsidRPr="00531357">
        <w:rPr>
          <w:rFonts w:ascii="Souvenir Lt BT" w:hAnsi="Souvenir Lt BT"/>
          <w:sz w:val="21"/>
          <w:szCs w:val="21"/>
        </w:rPr>
        <w:t>rinden biri, sigorta şirketlerinin kar etmek amacıyla hareket etmeleri sebebiyle bazı risklere teminat vermemeleri veya çok yüksek primler karşılığı poliçe satmak istemeleri olmuştur. Bu durum karşısında çok sayıda kişi, kooperatif kurup, birbirlerinin riskine daha az ve eşit mal</w:t>
      </w:r>
      <w:r w:rsidRPr="00531357">
        <w:rPr>
          <w:rFonts w:ascii="Souvenir Lt BT" w:hAnsi="Souvenir Lt BT"/>
          <w:sz w:val="21"/>
          <w:szCs w:val="21"/>
        </w:rPr>
        <w:t>i</w:t>
      </w:r>
      <w:r w:rsidRPr="00531357">
        <w:rPr>
          <w:rFonts w:ascii="Souvenir Lt BT" w:hAnsi="Souvenir Lt BT"/>
          <w:sz w:val="21"/>
          <w:szCs w:val="21"/>
        </w:rPr>
        <w:t xml:space="preserve">yetle güvence verebilmişlerdir (Doğramacı, Köy-Kop. Gazetesi).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Kooperatif sigortacılığında, aynı ya da benzer risklere sahip kişiler kooperatif kurarak, kooperatifçilik ilkeleri çerçevesinde faaliyette bul</w:t>
      </w:r>
      <w:r w:rsidRPr="00531357">
        <w:rPr>
          <w:rFonts w:ascii="Souvenir Lt BT" w:hAnsi="Souvenir Lt BT"/>
          <w:sz w:val="21"/>
          <w:szCs w:val="21"/>
        </w:rPr>
        <w:t>u</w:t>
      </w:r>
      <w:r w:rsidRPr="00531357">
        <w:rPr>
          <w:rFonts w:ascii="Souvenir Lt BT" w:hAnsi="Souvenir Lt BT"/>
          <w:sz w:val="21"/>
          <w:szCs w:val="21"/>
        </w:rPr>
        <w:t xml:space="preserve">nurlar.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Sigorta kooperatifleri, primlerden elde ettikleri gelirden hasar ödemeleri ve işletme masraflarını düştükten sonra kalan kısmı öz se</w:t>
      </w:r>
      <w:r w:rsidRPr="00531357">
        <w:rPr>
          <w:rFonts w:ascii="Souvenir Lt BT" w:hAnsi="Souvenir Lt BT"/>
          <w:sz w:val="21"/>
          <w:szCs w:val="21"/>
        </w:rPr>
        <w:t>r</w:t>
      </w:r>
      <w:r w:rsidRPr="00531357">
        <w:rPr>
          <w:rFonts w:ascii="Souvenir Lt BT" w:hAnsi="Souvenir Lt BT"/>
          <w:sz w:val="21"/>
          <w:szCs w:val="21"/>
        </w:rPr>
        <w:t xml:space="preserve">mayeye katarlar ya da eşit olarak ortaklarına dağıtırlar.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lastRenderedPageBreak/>
        <w:t>Sigorta kooperatiflerinde poliçelerin daha düşük prim ödemeleri ile sunulabilmesi şunlara bağlıdır:</w:t>
      </w:r>
    </w:p>
    <w:p w:rsidR="007A5DA7" w:rsidRPr="00531357" w:rsidRDefault="007A5DA7" w:rsidP="007A5DA7">
      <w:pPr>
        <w:pStyle w:val="ListParagraph"/>
        <w:numPr>
          <w:ilvl w:val="0"/>
          <w:numId w:val="26"/>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Poliçe sahiplerinin, kooperatif ortağı bilinci ile hareket ederek, kooperatifin sağladığı güveni kötüye kullanmamaları.</w:t>
      </w:r>
    </w:p>
    <w:p w:rsidR="007A5DA7" w:rsidRPr="00531357" w:rsidRDefault="007A5DA7" w:rsidP="007A5DA7">
      <w:pPr>
        <w:pStyle w:val="ListParagraph"/>
        <w:numPr>
          <w:ilvl w:val="0"/>
          <w:numId w:val="26"/>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Kooperatif ortaklarının, tedbirli davranıp, aşırı riskten kaçı</w:t>
      </w:r>
      <w:r w:rsidRPr="00531357">
        <w:rPr>
          <w:rFonts w:ascii="Souvenir Lt BT" w:hAnsi="Souvenir Lt BT"/>
          <w:sz w:val="21"/>
          <w:szCs w:val="21"/>
        </w:rPr>
        <w:t>n</w:t>
      </w:r>
      <w:r w:rsidRPr="00531357">
        <w:rPr>
          <w:rFonts w:ascii="Souvenir Lt BT" w:hAnsi="Souvenir Lt BT"/>
          <w:sz w:val="21"/>
          <w:szCs w:val="21"/>
        </w:rPr>
        <w:t>maları.</w:t>
      </w:r>
    </w:p>
    <w:p w:rsidR="007A5DA7" w:rsidRPr="00531357" w:rsidRDefault="007A5DA7" w:rsidP="007A5DA7">
      <w:pPr>
        <w:pStyle w:val="ListParagraph"/>
        <w:numPr>
          <w:ilvl w:val="0"/>
          <w:numId w:val="26"/>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Kooperatifin, sigorta yaptıran sayısını olabildiğince artırarak, riski dağıtması.</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Türkiye’de nüfusun büyük kısmının (%75) herhangi bir sigortas</w:t>
      </w:r>
      <w:r w:rsidRPr="00531357">
        <w:rPr>
          <w:rFonts w:ascii="Souvenir Lt BT" w:hAnsi="Souvenir Lt BT"/>
          <w:sz w:val="21"/>
          <w:szCs w:val="21"/>
        </w:rPr>
        <w:t>ı</w:t>
      </w:r>
      <w:r w:rsidRPr="00531357">
        <w:rPr>
          <w:rFonts w:ascii="Souvenir Lt BT" w:hAnsi="Souvenir Lt BT"/>
          <w:sz w:val="21"/>
          <w:szCs w:val="21"/>
        </w:rPr>
        <w:t>nın bulunmaması, sigortacılık açısından önemli bir potansiyelin b</w:t>
      </w:r>
      <w:r w:rsidRPr="00531357">
        <w:rPr>
          <w:rFonts w:ascii="Souvenir Lt BT" w:hAnsi="Souvenir Lt BT"/>
          <w:sz w:val="21"/>
          <w:szCs w:val="21"/>
        </w:rPr>
        <w:t>u</w:t>
      </w:r>
      <w:r w:rsidRPr="00531357">
        <w:rPr>
          <w:rFonts w:ascii="Souvenir Lt BT" w:hAnsi="Souvenir Lt BT"/>
          <w:sz w:val="21"/>
          <w:szCs w:val="21"/>
        </w:rPr>
        <w:t>lunduğunu ifade etmektedir. Kooperatif sigortacılığı, ucuz olması y</w:t>
      </w:r>
      <w:r w:rsidRPr="00531357">
        <w:rPr>
          <w:rFonts w:ascii="Souvenir Lt BT" w:hAnsi="Souvenir Lt BT"/>
          <w:sz w:val="21"/>
          <w:szCs w:val="21"/>
        </w:rPr>
        <w:t>a</w:t>
      </w:r>
      <w:r w:rsidRPr="00531357">
        <w:rPr>
          <w:rFonts w:ascii="Souvenir Lt BT" w:hAnsi="Souvenir Lt BT"/>
          <w:sz w:val="21"/>
          <w:szCs w:val="21"/>
        </w:rPr>
        <w:t>nında sağlanan güvenceler yönünden de cazip ortam yaratabilmekt</w:t>
      </w:r>
      <w:r w:rsidRPr="00531357">
        <w:rPr>
          <w:rFonts w:ascii="Souvenir Lt BT" w:hAnsi="Souvenir Lt BT"/>
          <w:sz w:val="21"/>
          <w:szCs w:val="21"/>
        </w:rPr>
        <w:t>e</w:t>
      </w:r>
      <w:r w:rsidRPr="00531357">
        <w:rPr>
          <w:rFonts w:ascii="Souvenir Lt BT" w:hAnsi="Souvenir Lt BT"/>
          <w:sz w:val="21"/>
          <w:szCs w:val="21"/>
        </w:rPr>
        <w:t>dir. Sigorta kooperatifleri, ABD’de kurulan ilk kooperatiflerdendir (1735 Yılında). ABD’de bu kooperatiflerin ortak ve poliçe sahibi sayısı 20 milyar kişinin üzerinde olup yıllık ciroları 200 milyar USD’ın üz</w:t>
      </w:r>
      <w:r w:rsidRPr="00531357">
        <w:rPr>
          <w:rFonts w:ascii="Souvenir Lt BT" w:hAnsi="Souvenir Lt BT"/>
          <w:sz w:val="21"/>
          <w:szCs w:val="21"/>
        </w:rPr>
        <w:t>e</w:t>
      </w:r>
      <w:r w:rsidRPr="00531357">
        <w:rPr>
          <w:rFonts w:ascii="Souvenir Lt BT" w:hAnsi="Souvenir Lt BT"/>
          <w:sz w:val="21"/>
          <w:szCs w:val="21"/>
        </w:rPr>
        <w:t xml:space="preserve">rindedir.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 xml:space="preserve">Avrupa’da pek çok ülkede sigorta kooperatifleri bulunmakta olup 6000 sigorta şirketinin 3300’ü kooperatif sigortacılığı ile 150 milyon kişiye hizmet vermekte ve 300 bin kişi istihdam etmektedirler.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Uluslararası Kooperatifler Birliğinin (ICA) sekiz sektör örgütünden biri de Uluslararası Karşılıklı Sigorta Kooperatifleri Federasyonudur (ICMIF) . ICMIF üyelerinin dünya sigorta pazarında %6,1 payı b</w:t>
      </w:r>
      <w:r w:rsidRPr="00531357">
        <w:rPr>
          <w:rFonts w:ascii="Souvenir Lt BT" w:hAnsi="Souvenir Lt BT"/>
          <w:sz w:val="21"/>
          <w:szCs w:val="21"/>
        </w:rPr>
        <w:t>u</w:t>
      </w:r>
      <w:r w:rsidRPr="00531357">
        <w:rPr>
          <w:rFonts w:ascii="Souvenir Lt BT" w:hAnsi="Souvenir Lt BT"/>
          <w:sz w:val="21"/>
          <w:szCs w:val="21"/>
        </w:rPr>
        <w:t>lunmaktadır. Üyelerinin %31’i Avrupa, %28’i ABD, %22’si Asya ve Pasifik, %10’u Orta Doğu, %6’sı Afrika’da bulunmaktadır (Örnek, 2012).</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lastRenderedPageBreak/>
        <w:t>Dünya’da sigorta çeşitli kuruluşlar tarafından yapılmaktadır. Bu kuruluşların çoğu özeldir. Ancak devletinde sigorta yaptığı görülme</w:t>
      </w:r>
      <w:r w:rsidRPr="00531357">
        <w:rPr>
          <w:rFonts w:ascii="Souvenir Lt BT" w:hAnsi="Souvenir Lt BT"/>
          <w:sz w:val="21"/>
          <w:szCs w:val="21"/>
        </w:rPr>
        <w:t>k</w:t>
      </w:r>
      <w:r w:rsidRPr="00531357">
        <w:rPr>
          <w:rFonts w:ascii="Souvenir Lt BT" w:hAnsi="Souvenir Lt BT"/>
          <w:sz w:val="21"/>
          <w:szCs w:val="21"/>
        </w:rPr>
        <w:t>tedir (MÜLAYİM, 2013). Devlet ya özel sigorta kuruluşlarının yanında onlarla rekabet halinde sigorta yapar ya da sigortayı kendi tekeline alıp genellikle zorunlu sigorta uygular.</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 xml:space="preserve">Özel sigorta kuruluşları; sigorta şirketleri ile sigorta kooperatifleri olarak iki önemli gruba ayrılırlar. </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Genel olarak sigorta kooperatifleri şöyle hareket etmektedirler:</w:t>
      </w:r>
    </w:p>
    <w:p w:rsidR="007A5DA7" w:rsidRPr="00531357" w:rsidRDefault="007A5DA7" w:rsidP="007A5DA7">
      <w:pPr>
        <w:pStyle w:val="ListParagraph"/>
        <w:numPr>
          <w:ilvl w:val="0"/>
          <w:numId w:val="27"/>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Bir yıllık ödenen tazminatlar ile kooperatifin işletme-yönetim masrafları toplamı,</w:t>
      </w:r>
      <w:r>
        <w:rPr>
          <w:rFonts w:ascii="Souvenir Lt BT" w:hAnsi="Souvenir Lt BT"/>
          <w:sz w:val="21"/>
          <w:szCs w:val="21"/>
        </w:rPr>
        <w:t xml:space="preserve"> </w:t>
      </w:r>
      <w:r w:rsidRPr="00531357">
        <w:rPr>
          <w:rFonts w:ascii="Souvenir Lt BT" w:hAnsi="Souvenir Lt BT"/>
          <w:sz w:val="21"/>
          <w:szCs w:val="21"/>
        </w:rPr>
        <w:t>yılsonunda bütün ortaklar arasında payla</w:t>
      </w:r>
      <w:r w:rsidRPr="00531357">
        <w:rPr>
          <w:rFonts w:ascii="Souvenir Lt BT" w:hAnsi="Souvenir Lt BT"/>
          <w:sz w:val="21"/>
          <w:szCs w:val="21"/>
        </w:rPr>
        <w:t>ş</w:t>
      </w:r>
      <w:r w:rsidRPr="00531357">
        <w:rPr>
          <w:rFonts w:ascii="Souvenir Lt BT" w:hAnsi="Souvenir Lt BT"/>
          <w:sz w:val="21"/>
          <w:szCs w:val="21"/>
        </w:rPr>
        <w:t>tırılır. Bu durumda önceden sabit bir prim değil emanet bir prim alınır, bu primler tazminat + işletme ve yönetim masra</w:t>
      </w:r>
      <w:r w:rsidRPr="00531357">
        <w:rPr>
          <w:rFonts w:ascii="Souvenir Lt BT" w:hAnsi="Souvenir Lt BT"/>
          <w:sz w:val="21"/>
          <w:szCs w:val="21"/>
        </w:rPr>
        <w:t>f</w:t>
      </w:r>
      <w:r w:rsidRPr="00531357">
        <w:rPr>
          <w:rFonts w:ascii="Souvenir Lt BT" w:hAnsi="Souvenir Lt BT"/>
          <w:sz w:val="21"/>
          <w:szCs w:val="21"/>
        </w:rPr>
        <w:t>larından fazla gelirse ortaklara iade edilir, eksik gelirse ortakl</w:t>
      </w:r>
      <w:r w:rsidRPr="00531357">
        <w:rPr>
          <w:rFonts w:ascii="Souvenir Lt BT" w:hAnsi="Souvenir Lt BT"/>
          <w:sz w:val="21"/>
          <w:szCs w:val="21"/>
        </w:rPr>
        <w:t>a</w:t>
      </w:r>
      <w:r w:rsidRPr="00531357">
        <w:rPr>
          <w:rFonts w:ascii="Souvenir Lt BT" w:hAnsi="Souvenir Lt BT"/>
          <w:sz w:val="21"/>
          <w:szCs w:val="21"/>
        </w:rPr>
        <w:t>ra tamam</w:t>
      </w:r>
      <w:bookmarkStart w:id="4" w:name="_GoBack"/>
      <w:bookmarkEnd w:id="4"/>
      <w:r w:rsidRPr="00531357">
        <w:rPr>
          <w:rFonts w:ascii="Souvenir Lt BT" w:hAnsi="Souvenir Lt BT"/>
          <w:sz w:val="21"/>
          <w:szCs w:val="21"/>
        </w:rPr>
        <w:t>lattırılır.</w:t>
      </w:r>
    </w:p>
    <w:p w:rsidR="007A5DA7" w:rsidRPr="00531357" w:rsidRDefault="007A5DA7" w:rsidP="007A5DA7">
      <w:pPr>
        <w:pStyle w:val="ListParagraph"/>
        <w:numPr>
          <w:ilvl w:val="0"/>
          <w:numId w:val="27"/>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Yılın başında sabit bir prim alınıp, yıl sonunda kooperatifin i</w:t>
      </w:r>
      <w:r w:rsidRPr="00531357">
        <w:rPr>
          <w:rFonts w:ascii="Souvenir Lt BT" w:hAnsi="Souvenir Lt BT"/>
          <w:sz w:val="21"/>
          <w:szCs w:val="21"/>
        </w:rPr>
        <w:t>ş</w:t>
      </w:r>
      <w:r w:rsidRPr="00531357">
        <w:rPr>
          <w:rFonts w:ascii="Souvenir Lt BT" w:hAnsi="Souvenir Lt BT"/>
          <w:sz w:val="21"/>
          <w:szCs w:val="21"/>
        </w:rPr>
        <w:t>letme ve yönetim masrafları düşüldükten sonra kalan prim t</w:t>
      </w:r>
      <w:r w:rsidRPr="00531357">
        <w:rPr>
          <w:rFonts w:ascii="Souvenir Lt BT" w:hAnsi="Souvenir Lt BT"/>
          <w:sz w:val="21"/>
          <w:szCs w:val="21"/>
        </w:rPr>
        <w:t>u</w:t>
      </w:r>
      <w:r w:rsidRPr="00531357">
        <w:rPr>
          <w:rFonts w:ascii="Souvenir Lt BT" w:hAnsi="Souvenir Lt BT"/>
          <w:sz w:val="21"/>
          <w:szCs w:val="21"/>
        </w:rPr>
        <w:t>tarlarına göre tazminat verilir.</w:t>
      </w:r>
    </w:p>
    <w:p w:rsidR="007A5DA7" w:rsidRPr="00531357" w:rsidRDefault="007A5DA7" w:rsidP="007A5DA7">
      <w:pPr>
        <w:pStyle w:val="ListParagraph"/>
        <w:numPr>
          <w:ilvl w:val="0"/>
          <w:numId w:val="27"/>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Yılın başında sabit bir prim alınır, hasarlar için sabit bir tazm</w:t>
      </w:r>
      <w:r w:rsidRPr="00531357">
        <w:rPr>
          <w:rFonts w:ascii="Souvenir Lt BT" w:hAnsi="Souvenir Lt BT"/>
          <w:sz w:val="21"/>
          <w:szCs w:val="21"/>
        </w:rPr>
        <w:t>i</w:t>
      </w:r>
      <w:r w:rsidRPr="00531357">
        <w:rPr>
          <w:rFonts w:ascii="Souvenir Lt BT" w:hAnsi="Souvenir Lt BT"/>
          <w:sz w:val="21"/>
          <w:szCs w:val="21"/>
        </w:rPr>
        <w:t>nat ödemesi yapılır.</w:t>
      </w:r>
    </w:p>
    <w:p w:rsidR="007A5DA7" w:rsidRPr="00531357" w:rsidRDefault="007A5DA7" w:rsidP="007A5DA7">
      <w:pPr>
        <w:spacing w:after="60" w:line="600" w:lineRule="auto"/>
        <w:ind w:firstLine="397"/>
        <w:jc w:val="both"/>
        <w:rPr>
          <w:rFonts w:ascii="Souvenir Lt BT" w:hAnsi="Souvenir Lt BT"/>
          <w:sz w:val="21"/>
          <w:szCs w:val="21"/>
        </w:rPr>
      </w:pPr>
      <w:r w:rsidRPr="00531357">
        <w:rPr>
          <w:rFonts w:ascii="Souvenir Lt BT" w:hAnsi="Souvenir Lt BT"/>
          <w:sz w:val="21"/>
          <w:szCs w:val="21"/>
        </w:rPr>
        <w:t>Günümüzde faaliyet gösteren sigorta şirketleri iki grupta incelen</w:t>
      </w:r>
      <w:r w:rsidRPr="00531357">
        <w:rPr>
          <w:rFonts w:ascii="Souvenir Lt BT" w:hAnsi="Souvenir Lt BT"/>
          <w:sz w:val="21"/>
          <w:szCs w:val="21"/>
        </w:rPr>
        <w:t>e</w:t>
      </w:r>
      <w:r w:rsidRPr="00531357">
        <w:rPr>
          <w:rFonts w:ascii="Souvenir Lt BT" w:hAnsi="Souvenir Lt BT"/>
          <w:sz w:val="21"/>
          <w:szCs w:val="21"/>
        </w:rPr>
        <w:t>bilir:</w:t>
      </w:r>
    </w:p>
    <w:p w:rsidR="007A5DA7" w:rsidRPr="00531357" w:rsidRDefault="007A5DA7" w:rsidP="007A5DA7">
      <w:pPr>
        <w:pStyle w:val="ListParagraph"/>
        <w:numPr>
          <w:ilvl w:val="0"/>
          <w:numId w:val="28"/>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Karşılıklılık (mütekabiliyet) esasına dayanan sigorta şirketleri (mütüel şirketler, kooperatif şirketler).</w:t>
      </w:r>
    </w:p>
    <w:p w:rsidR="007A5DA7" w:rsidRPr="00531357" w:rsidRDefault="007A5DA7" w:rsidP="007A5DA7">
      <w:pPr>
        <w:pStyle w:val="ListParagraph"/>
        <w:numPr>
          <w:ilvl w:val="0"/>
          <w:numId w:val="28"/>
        </w:numPr>
        <w:tabs>
          <w:tab w:val="left" w:pos="720"/>
        </w:tabs>
        <w:spacing w:after="60" w:line="600" w:lineRule="auto"/>
        <w:ind w:left="720" w:hanging="323"/>
        <w:jc w:val="both"/>
        <w:rPr>
          <w:rFonts w:ascii="Souvenir Lt BT" w:hAnsi="Souvenir Lt BT"/>
          <w:sz w:val="21"/>
          <w:szCs w:val="21"/>
        </w:rPr>
      </w:pPr>
      <w:r w:rsidRPr="00531357">
        <w:rPr>
          <w:rFonts w:ascii="Souvenir Lt BT" w:hAnsi="Souvenir Lt BT"/>
          <w:sz w:val="21"/>
          <w:szCs w:val="21"/>
        </w:rPr>
        <w:t>Belirlenmiş bir prim karşılığı sigorta faaliyeti yapan sigorta şi</w:t>
      </w:r>
      <w:r w:rsidRPr="00531357">
        <w:rPr>
          <w:rFonts w:ascii="Souvenir Lt BT" w:hAnsi="Souvenir Lt BT"/>
          <w:sz w:val="21"/>
          <w:szCs w:val="21"/>
        </w:rPr>
        <w:t>r</w:t>
      </w:r>
      <w:r w:rsidRPr="00531357">
        <w:rPr>
          <w:rFonts w:ascii="Souvenir Lt BT" w:hAnsi="Souvenir Lt BT"/>
          <w:sz w:val="21"/>
          <w:szCs w:val="21"/>
        </w:rPr>
        <w:t>ketleri.</w:t>
      </w:r>
    </w:p>
    <w:p w:rsidR="007A5DA7" w:rsidRPr="00531357" w:rsidRDefault="007A5DA7" w:rsidP="007A5DA7">
      <w:pPr>
        <w:pStyle w:val="ListParagraph"/>
        <w:spacing w:after="60" w:line="600" w:lineRule="auto"/>
        <w:ind w:left="0" w:firstLine="397"/>
        <w:jc w:val="both"/>
        <w:rPr>
          <w:rFonts w:ascii="Souvenir Lt BT" w:hAnsi="Souvenir Lt BT"/>
          <w:sz w:val="21"/>
          <w:szCs w:val="21"/>
        </w:rPr>
      </w:pPr>
      <w:r w:rsidRPr="00531357">
        <w:rPr>
          <w:rFonts w:ascii="Souvenir Lt BT" w:hAnsi="Souvenir Lt BT"/>
          <w:sz w:val="21"/>
          <w:szCs w:val="21"/>
        </w:rPr>
        <w:lastRenderedPageBreak/>
        <w:t>Karşılıklılık esasına dayanan sigorta, aynı tehlikeye maruz kalan kişilerin, belirli meblağlar ödeyerek sisteme üye olmalarıyla kurulur. Üyelerden herhangi birisi, sigorta konusu zarara maruz kalınca, topl</w:t>
      </w:r>
      <w:r w:rsidRPr="00531357">
        <w:rPr>
          <w:rFonts w:ascii="Souvenir Lt BT" w:hAnsi="Souvenir Lt BT"/>
          <w:sz w:val="21"/>
          <w:szCs w:val="21"/>
        </w:rPr>
        <w:t>a</w:t>
      </w:r>
      <w:r w:rsidRPr="00531357">
        <w:rPr>
          <w:rFonts w:ascii="Souvenir Lt BT" w:hAnsi="Souvenir Lt BT"/>
          <w:sz w:val="21"/>
          <w:szCs w:val="21"/>
        </w:rPr>
        <w:t>nan meblağdan onun zararı ödenir. Toplanan meblağın zararlarını tazmini için yeterli gelmemesi durumunda meblağ artırılır. Hasar ta</w:t>
      </w:r>
      <w:r w:rsidRPr="00531357">
        <w:rPr>
          <w:rFonts w:ascii="Souvenir Lt BT" w:hAnsi="Souvenir Lt BT"/>
          <w:sz w:val="21"/>
          <w:szCs w:val="21"/>
        </w:rPr>
        <w:t>z</w:t>
      </w:r>
      <w:r w:rsidRPr="00531357">
        <w:rPr>
          <w:rFonts w:ascii="Souvenir Lt BT" w:hAnsi="Souvenir Lt BT"/>
          <w:sz w:val="21"/>
          <w:szCs w:val="21"/>
        </w:rPr>
        <w:t>minatları ödendikten sonra, artan olursa üyelere iade edilir veya gel</w:t>
      </w:r>
      <w:r w:rsidRPr="00531357">
        <w:rPr>
          <w:rFonts w:ascii="Souvenir Lt BT" w:hAnsi="Souvenir Lt BT"/>
          <w:sz w:val="21"/>
          <w:szCs w:val="21"/>
        </w:rPr>
        <w:t>e</w:t>
      </w:r>
      <w:r w:rsidRPr="00531357">
        <w:rPr>
          <w:rFonts w:ascii="Souvenir Lt BT" w:hAnsi="Souvenir Lt BT"/>
          <w:sz w:val="21"/>
          <w:szCs w:val="21"/>
        </w:rPr>
        <w:t>cek için ihtiyat olarak saklanır.</w:t>
      </w:r>
    </w:p>
    <w:p w:rsidR="007A5DA7" w:rsidRDefault="007A5DA7" w:rsidP="007A5DA7">
      <w:pPr>
        <w:pStyle w:val="ListParagraph"/>
        <w:spacing w:after="60" w:line="600" w:lineRule="auto"/>
        <w:ind w:left="0" w:firstLine="397"/>
        <w:jc w:val="both"/>
        <w:rPr>
          <w:rFonts w:ascii="Souvenir Lt BT" w:hAnsi="Souvenir Lt BT"/>
          <w:sz w:val="21"/>
          <w:szCs w:val="21"/>
        </w:rPr>
      </w:pPr>
      <w:r w:rsidRPr="00531357">
        <w:rPr>
          <w:rFonts w:ascii="Souvenir Lt BT" w:hAnsi="Souvenir Lt BT"/>
          <w:sz w:val="21"/>
          <w:szCs w:val="21"/>
        </w:rPr>
        <w:t>Prim karşılığı sigortada ise hasar meydana gelince ödenen tazm</w:t>
      </w:r>
      <w:r w:rsidRPr="00531357">
        <w:rPr>
          <w:rFonts w:ascii="Souvenir Lt BT" w:hAnsi="Souvenir Lt BT"/>
          <w:sz w:val="21"/>
          <w:szCs w:val="21"/>
        </w:rPr>
        <w:t>i</w:t>
      </w:r>
      <w:r w:rsidRPr="00531357">
        <w:rPr>
          <w:rFonts w:ascii="Souvenir Lt BT" w:hAnsi="Souvenir Lt BT"/>
          <w:sz w:val="21"/>
          <w:szCs w:val="21"/>
        </w:rPr>
        <w:t xml:space="preserve">nat ile sigortalılardan toplanan primler takas edilerek yardımlaşma gerçekleştirilir. Ödenen tazminatlardan artan prim bakiyeleri, şirketin karıdır ve sigortalılara kardan pay verilmemektedir. </w:t>
      </w:r>
    </w:p>
    <w:p w:rsidR="007A5DA7" w:rsidRDefault="007A5DA7" w:rsidP="007A5DA7">
      <w:pPr>
        <w:pStyle w:val="ListParagraph"/>
        <w:spacing w:after="60" w:line="600" w:lineRule="auto"/>
        <w:ind w:left="0" w:firstLine="397"/>
        <w:jc w:val="both"/>
        <w:rPr>
          <w:rFonts w:ascii="Souvenir Lt BT" w:hAnsi="Souvenir Lt BT"/>
          <w:sz w:val="21"/>
          <w:szCs w:val="21"/>
        </w:rPr>
      </w:pPr>
    </w:p>
    <w:p w:rsidR="007A5DA7" w:rsidRPr="00531357" w:rsidRDefault="007A5DA7" w:rsidP="007A5DA7">
      <w:pPr>
        <w:pStyle w:val="ListParagraph"/>
        <w:spacing w:after="60" w:line="600" w:lineRule="auto"/>
        <w:ind w:left="0" w:firstLine="397"/>
        <w:jc w:val="both"/>
        <w:rPr>
          <w:rFonts w:ascii="Souvenir Lt BT" w:hAnsi="Souvenir Lt BT"/>
          <w:sz w:val="21"/>
          <w:szCs w:val="21"/>
        </w:rPr>
      </w:pPr>
      <w:r w:rsidRPr="00531357">
        <w:rPr>
          <w:rFonts w:ascii="Souvenir Lt BT" w:hAnsi="Souvenir Lt BT"/>
          <w:sz w:val="21"/>
          <w:szCs w:val="21"/>
        </w:rPr>
        <w:t xml:space="preserve">Karşılıklı sigorta, kar amacı gütmeyen karşılıklı yardımlaşma ve taahhüt kooperatifine benzer. Sigorta kooperatiflerinde yardımlaşma, aracısız bir şekilde uygulanır. </w:t>
      </w:r>
    </w:p>
    <w:p w:rsidR="007A5DA7" w:rsidRPr="00531357" w:rsidRDefault="007A5DA7" w:rsidP="007A5DA7">
      <w:pPr>
        <w:pStyle w:val="ListParagraph"/>
        <w:spacing w:after="60" w:line="600" w:lineRule="auto"/>
        <w:ind w:left="0" w:firstLine="397"/>
        <w:jc w:val="both"/>
        <w:rPr>
          <w:rFonts w:ascii="Souvenir Lt BT" w:hAnsi="Souvenir Lt BT"/>
          <w:sz w:val="21"/>
          <w:szCs w:val="21"/>
        </w:rPr>
      </w:pPr>
      <w:r w:rsidRPr="00531357">
        <w:rPr>
          <w:rFonts w:ascii="Souvenir Lt BT" w:hAnsi="Souvenir Lt BT"/>
          <w:sz w:val="21"/>
          <w:szCs w:val="21"/>
        </w:rPr>
        <w:t>Türkiye’de bulunan Koru sigorta Kooperatifi ile Doğa Sigorta K</w:t>
      </w:r>
      <w:r w:rsidRPr="00531357">
        <w:rPr>
          <w:rFonts w:ascii="Souvenir Lt BT" w:hAnsi="Souvenir Lt BT"/>
          <w:sz w:val="21"/>
          <w:szCs w:val="21"/>
        </w:rPr>
        <w:t>o</w:t>
      </w:r>
      <w:r w:rsidRPr="00531357">
        <w:rPr>
          <w:rFonts w:ascii="Souvenir Lt BT" w:hAnsi="Souvenir Lt BT"/>
          <w:sz w:val="21"/>
          <w:szCs w:val="21"/>
        </w:rPr>
        <w:t>operatifi; kaza, kara araçları, yangın ve doğal afetler, genel zararlar, finansal kayıplar, hukuksal koruma alanlarında ortaklarına sigorta sözleşmesi düzenlemektedirler (ANONİM, 2015).</w:t>
      </w:r>
    </w:p>
    <w:p w:rsidR="007A5DA7" w:rsidRPr="00531357" w:rsidRDefault="007A5DA7" w:rsidP="007A5DA7">
      <w:pPr>
        <w:pStyle w:val="ListParagraph"/>
        <w:spacing w:after="60" w:line="600" w:lineRule="auto"/>
        <w:ind w:left="0" w:firstLine="397"/>
        <w:jc w:val="both"/>
        <w:rPr>
          <w:rFonts w:ascii="Souvenir Lt BT" w:hAnsi="Souvenir Lt BT"/>
          <w:sz w:val="21"/>
          <w:szCs w:val="21"/>
        </w:rPr>
      </w:pPr>
    </w:p>
    <w:p w:rsidR="002B4863" w:rsidRPr="007A5DA7" w:rsidRDefault="009D041C" w:rsidP="007A5DA7">
      <w:pPr>
        <w:spacing w:line="600" w:lineRule="auto"/>
      </w:pPr>
    </w:p>
    <w:sectPr w:rsidR="002B4863" w:rsidRPr="007A5D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41C" w:rsidRDefault="009D041C" w:rsidP="004C0029">
      <w:pPr>
        <w:spacing w:after="0" w:line="240" w:lineRule="auto"/>
      </w:pPr>
      <w:r>
        <w:separator/>
      </w:r>
    </w:p>
  </w:endnote>
  <w:endnote w:type="continuationSeparator" w:id="0">
    <w:p w:rsidR="009D041C" w:rsidRDefault="009D041C" w:rsidP="004C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noaRoman">
    <w:altName w:val="Times New Roman"/>
    <w:charset w:val="00"/>
    <w:family w:val="auto"/>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Souvenir Lt BT">
    <w:altName w:val="Sitka Small"/>
    <w:charset w:val="00"/>
    <w:family w:val="roman"/>
    <w:pitch w:val="variable"/>
    <w:sig w:usb0="00000001" w:usb1="00000000" w:usb2="00000000" w:usb3="00000000" w:csb0="0000001B"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41C" w:rsidRDefault="009D041C" w:rsidP="004C0029">
      <w:pPr>
        <w:spacing w:after="0" w:line="240" w:lineRule="auto"/>
      </w:pPr>
      <w:r>
        <w:separator/>
      </w:r>
    </w:p>
  </w:footnote>
  <w:footnote w:type="continuationSeparator" w:id="0">
    <w:p w:rsidR="009D041C" w:rsidRDefault="009D041C" w:rsidP="004C0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269"/>
    <w:multiLevelType w:val="hybridMultilevel"/>
    <w:tmpl w:val="B4268DD8"/>
    <w:lvl w:ilvl="0" w:tplc="FDE032A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 w15:restartNumberingAfterBreak="0">
    <w:nsid w:val="006E1A64"/>
    <w:multiLevelType w:val="hybridMultilevel"/>
    <w:tmpl w:val="8F90F312"/>
    <w:lvl w:ilvl="0" w:tplc="AEE4029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 w15:restartNumberingAfterBreak="0">
    <w:nsid w:val="030B612F"/>
    <w:multiLevelType w:val="hybridMultilevel"/>
    <w:tmpl w:val="A0DEE834"/>
    <w:lvl w:ilvl="0" w:tplc="A99C4BE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15:restartNumberingAfterBreak="0">
    <w:nsid w:val="03BD21D4"/>
    <w:multiLevelType w:val="hybridMultilevel"/>
    <w:tmpl w:val="D5F0E7FA"/>
    <w:lvl w:ilvl="0" w:tplc="BA3ADD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4" w15:restartNumberingAfterBreak="0">
    <w:nsid w:val="04920B4C"/>
    <w:multiLevelType w:val="hybridMultilevel"/>
    <w:tmpl w:val="9AFAFAE0"/>
    <w:lvl w:ilvl="0" w:tplc="4E2AF2C2">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5" w15:restartNumberingAfterBreak="0">
    <w:nsid w:val="13112C4E"/>
    <w:multiLevelType w:val="hybridMultilevel"/>
    <w:tmpl w:val="5CE07F1A"/>
    <w:lvl w:ilvl="0" w:tplc="1166F0D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15:restartNumberingAfterBreak="0">
    <w:nsid w:val="232154FD"/>
    <w:multiLevelType w:val="hybridMultilevel"/>
    <w:tmpl w:val="F1EEF9BA"/>
    <w:lvl w:ilvl="0" w:tplc="4484E9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7" w15:restartNumberingAfterBreak="0">
    <w:nsid w:val="246572F8"/>
    <w:multiLevelType w:val="hybridMultilevel"/>
    <w:tmpl w:val="9C54E2F8"/>
    <w:lvl w:ilvl="0" w:tplc="41C0B32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8" w15:restartNumberingAfterBreak="0">
    <w:nsid w:val="24AE5AFA"/>
    <w:multiLevelType w:val="hybridMultilevel"/>
    <w:tmpl w:val="F3E2B288"/>
    <w:lvl w:ilvl="0" w:tplc="98A8DB1A">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9" w15:restartNumberingAfterBreak="0">
    <w:nsid w:val="283F3E25"/>
    <w:multiLevelType w:val="hybridMultilevel"/>
    <w:tmpl w:val="A2B0AA0A"/>
    <w:lvl w:ilvl="0" w:tplc="DAA8193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0" w15:restartNumberingAfterBreak="0">
    <w:nsid w:val="2A03607D"/>
    <w:multiLevelType w:val="hybridMultilevel"/>
    <w:tmpl w:val="20DA9328"/>
    <w:lvl w:ilvl="0" w:tplc="0BE8371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1" w15:restartNumberingAfterBreak="0">
    <w:nsid w:val="34B06F2A"/>
    <w:multiLevelType w:val="hybridMultilevel"/>
    <w:tmpl w:val="D2742B48"/>
    <w:lvl w:ilvl="0" w:tplc="77FCA0A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2" w15:restartNumberingAfterBreak="0">
    <w:nsid w:val="35111B1E"/>
    <w:multiLevelType w:val="hybridMultilevel"/>
    <w:tmpl w:val="BAD64AA6"/>
    <w:lvl w:ilvl="0" w:tplc="12A4A3B4">
      <w:start w:val="1"/>
      <w:numFmt w:val="lowerLetter"/>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3" w15:restartNumberingAfterBreak="0">
    <w:nsid w:val="3D483157"/>
    <w:multiLevelType w:val="hybridMultilevel"/>
    <w:tmpl w:val="342A84D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GenoaRoman" w:hAnsi="GenoaRoman"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GenoaRoman" w:hAnsi="GenoaRoman"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GenoaRoman" w:hAnsi="GenoaRoman"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41D67F0E"/>
    <w:multiLevelType w:val="hybridMultilevel"/>
    <w:tmpl w:val="374CDE4C"/>
    <w:lvl w:ilvl="0" w:tplc="041F0017">
      <w:start w:val="1"/>
      <w:numFmt w:val="lowerLetter"/>
      <w:lvlText w:val="%1)"/>
      <w:lvlJc w:val="left"/>
      <w:pPr>
        <w:ind w:left="1117" w:hanging="360"/>
      </w:p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15" w15:restartNumberingAfterBreak="0">
    <w:nsid w:val="428E006B"/>
    <w:multiLevelType w:val="hybridMultilevel"/>
    <w:tmpl w:val="631E0FD8"/>
    <w:lvl w:ilvl="0" w:tplc="0F54697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6" w15:restartNumberingAfterBreak="0">
    <w:nsid w:val="434F76E5"/>
    <w:multiLevelType w:val="hybridMultilevel"/>
    <w:tmpl w:val="3F0C0336"/>
    <w:lvl w:ilvl="0" w:tplc="DBA4CD0E">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7" w15:restartNumberingAfterBreak="0">
    <w:nsid w:val="476E08A4"/>
    <w:multiLevelType w:val="hybridMultilevel"/>
    <w:tmpl w:val="0C766C80"/>
    <w:lvl w:ilvl="0" w:tplc="338AB1A2">
      <w:start w:val="1"/>
      <w:numFmt w:val="bullet"/>
      <w:lvlText w:val=""/>
      <w:lvlJc w:val="left"/>
      <w:pPr>
        <w:ind w:left="1068" w:hanging="360"/>
      </w:pPr>
      <w:rPr>
        <w:rFonts w:ascii="Symbol" w:eastAsia="Times New Roman" w:hAnsi="Symbol" w:hint="default"/>
      </w:rPr>
    </w:lvl>
    <w:lvl w:ilvl="1" w:tplc="041F0003">
      <w:start w:val="1"/>
      <w:numFmt w:val="bullet"/>
      <w:lvlText w:val="o"/>
      <w:lvlJc w:val="left"/>
      <w:pPr>
        <w:ind w:left="1788" w:hanging="360"/>
      </w:pPr>
      <w:rPr>
        <w:rFonts w:ascii="GenoaRoman" w:hAnsi="GenoaRoman"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GenoaRoman" w:hAnsi="GenoaRoman"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GenoaRoman" w:hAnsi="GenoaRoman"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4911619A"/>
    <w:multiLevelType w:val="hybridMultilevel"/>
    <w:tmpl w:val="DD92EE6A"/>
    <w:lvl w:ilvl="0" w:tplc="A4B424AA">
      <w:start w:val="1"/>
      <w:numFmt w:val="lowerLetter"/>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19" w15:restartNumberingAfterBreak="0">
    <w:nsid w:val="53A070B9"/>
    <w:multiLevelType w:val="hybridMultilevel"/>
    <w:tmpl w:val="54E43B14"/>
    <w:lvl w:ilvl="0" w:tplc="4D46ECF6">
      <w:start w:val="3"/>
      <w:numFmt w:val="bullet"/>
      <w:lvlText w:val="-"/>
      <w:lvlJc w:val="left"/>
      <w:pPr>
        <w:ind w:left="1080" w:hanging="360"/>
      </w:pPr>
      <w:rPr>
        <w:rFonts w:ascii="Souvenir Lt BT" w:eastAsia="Times New Roman" w:hAnsi="Souvenir Lt BT"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71170EA"/>
    <w:multiLevelType w:val="hybridMultilevel"/>
    <w:tmpl w:val="717653E6"/>
    <w:lvl w:ilvl="0" w:tplc="8A3A361E">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1" w15:restartNumberingAfterBreak="0">
    <w:nsid w:val="5DCE6E1B"/>
    <w:multiLevelType w:val="hybridMultilevel"/>
    <w:tmpl w:val="6C346FC4"/>
    <w:lvl w:ilvl="0" w:tplc="D2F81A3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2" w15:restartNumberingAfterBreak="0">
    <w:nsid w:val="601425D5"/>
    <w:multiLevelType w:val="hybridMultilevel"/>
    <w:tmpl w:val="E2D0D772"/>
    <w:lvl w:ilvl="0" w:tplc="BFA47D8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3" w15:restartNumberingAfterBreak="0">
    <w:nsid w:val="61653CBA"/>
    <w:multiLevelType w:val="hybridMultilevel"/>
    <w:tmpl w:val="595EC4EC"/>
    <w:lvl w:ilvl="0" w:tplc="1FD6BF9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4" w15:restartNumberingAfterBreak="0">
    <w:nsid w:val="61F95761"/>
    <w:multiLevelType w:val="hybridMultilevel"/>
    <w:tmpl w:val="C9E281A0"/>
    <w:lvl w:ilvl="0" w:tplc="2774CFF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5" w15:restartNumberingAfterBreak="0">
    <w:nsid w:val="69F8193E"/>
    <w:multiLevelType w:val="hybridMultilevel"/>
    <w:tmpl w:val="4E06A5D6"/>
    <w:lvl w:ilvl="0" w:tplc="7F7E617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6" w15:restartNumberingAfterBreak="0">
    <w:nsid w:val="727B1D00"/>
    <w:multiLevelType w:val="hybridMultilevel"/>
    <w:tmpl w:val="7D42C4F8"/>
    <w:lvl w:ilvl="0" w:tplc="041F0001">
      <w:start w:val="1"/>
      <w:numFmt w:val="bullet"/>
      <w:lvlText w:val=""/>
      <w:lvlJc w:val="left"/>
      <w:pPr>
        <w:ind w:left="1070" w:hanging="360"/>
      </w:pPr>
      <w:rPr>
        <w:rFonts w:ascii="Symbol" w:hAnsi="Symbol" w:hint="default"/>
      </w:rPr>
    </w:lvl>
    <w:lvl w:ilvl="1" w:tplc="041F0003">
      <w:start w:val="1"/>
      <w:numFmt w:val="bullet"/>
      <w:lvlText w:val="o"/>
      <w:lvlJc w:val="left"/>
      <w:pPr>
        <w:ind w:left="1790" w:hanging="360"/>
      </w:pPr>
      <w:rPr>
        <w:rFonts w:ascii="GenoaRoman" w:hAnsi="GenoaRoman" w:hint="default"/>
      </w:rPr>
    </w:lvl>
    <w:lvl w:ilvl="2" w:tplc="041F0005">
      <w:start w:val="1"/>
      <w:numFmt w:val="bullet"/>
      <w:lvlText w:val=""/>
      <w:lvlJc w:val="left"/>
      <w:pPr>
        <w:ind w:left="2510" w:hanging="360"/>
      </w:pPr>
      <w:rPr>
        <w:rFonts w:ascii="Wingdings" w:hAnsi="Wingdings" w:hint="default"/>
      </w:rPr>
    </w:lvl>
    <w:lvl w:ilvl="3" w:tplc="041F000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GenoaRoman" w:hAnsi="GenoaRoman"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GenoaRoman" w:hAnsi="GenoaRoman" w:hint="default"/>
      </w:rPr>
    </w:lvl>
    <w:lvl w:ilvl="8" w:tplc="041F0005" w:tentative="1">
      <w:start w:val="1"/>
      <w:numFmt w:val="bullet"/>
      <w:lvlText w:val=""/>
      <w:lvlJc w:val="left"/>
      <w:pPr>
        <w:ind w:left="6830" w:hanging="360"/>
      </w:pPr>
      <w:rPr>
        <w:rFonts w:ascii="Wingdings" w:hAnsi="Wingdings" w:hint="default"/>
      </w:rPr>
    </w:lvl>
  </w:abstractNum>
  <w:abstractNum w:abstractNumId="27" w15:restartNumberingAfterBreak="0">
    <w:nsid w:val="731F3526"/>
    <w:multiLevelType w:val="hybridMultilevel"/>
    <w:tmpl w:val="7382C088"/>
    <w:lvl w:ilvl="0" w:tplc="AFFE3220">
      <w:start w:val="1"/>
      <w:numFmt w:val="lowerLetter"/>
      <w:lvlText w:val="%1)"/>
      <w:lvlJc w:val="left"/>
      <w:pPr>
        <w:ind w:left="1428" w:hanging="360"/>
      </w:pPr>
      <w:rPr>
        <w:rFonts w:cs="Times New Roman"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num w:numId="1">
    <w:abstractNumId w:val="4"/>
  </w:num>
  <w:num w:numId="2">
    <w:abstractNumId w:val="10"/>
  </w:num>
  <w:num w:numId="3">
    <w:abstractNumId w:val="12"/>
  </w:num>
  <w:num w:numId="4">
    <w:abstractNumId w:val="22"/>
  </w:num>
  <w:num w:numId="5">
    <w:abstractNumId w:val="8"/>
  </w:num>
  <w:num w:numId="6">
    <w:abstractNumId w:val="19"/>
  </w:num>
  <w:num w:numId="7">
    <w:abstractNumId w:val="14"/>
  </w:num>
  <w:num w:numId="8">
    <w:abstractNumId w:val="26"/>
  </w:num>
  <w:num w:numId="9">
    <w:abstractNumId w:val="17"/>
  </w:num>
  <w:num w:numId="10">
    <w:abstractNumId w:val="15"/>
  </w:num>
  <w:num w:numId="11">
    <w:abstractNumId w:val="5"/>
  </w:num>
  <w:num w:numId="12">
    <w:abstractNumId w:val="6"/>
  </w:num>
  <w:num w:numId="13">
    <w:abstractNumId w:val="2"/>
  </w:num>
  <w:num w:numId="14">
    <w:abstractNumId w:val="21"/>
  </w:num>
  <w:num w:numId="15">
    <w:abstractNumId w:val="3"/>
  </w:num>
  <w:num w:numId="16">
    <w:abstractNumId w:val="20"/>
  </w:num>
  <w:num w:numId="17">
    <w:abstractNumId w:val="24"/>
  </w:num>
  <w:num w:numId="18">
    <w:abstractNumId w:val="18"/>
  </w:num>
  <w:num w:numId="19">
    <w:abstractNumId w:val="9"/>
  </w:num>
  <w:num w:numId="20">
    <w:abstractNumId w:val="27"/>
  </w:num>
  <w:num w:numId="21">
    <w:abstractNumId w:val="25"/>
  </w:num>
  <w:num w:numId="22">
    <w:abstractNumId w:val="1"/>
  </w:num>
  <w:num w:numId="23">
    <w:abstractNumId w:val="13"/>
  </w:num>
  <w:num w:numId="24">
    <w:abstractNumId w:val="23"/>
  </w:num>
  <w:num w:numId="25">
    <w:abstractNumId w:val="0"/>
  </w:num>
  <w:num w:numId="26">
    <w:abstractNumId w:val="16"/>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0MDIwMTU1NbcwNzVQ0lEKTi0uzszPAykwqgUAicQg8SwAAAA="/>
  </w:docVars>
  <w:rsids>
    <w:rsidRoot w:val="000E2F73"/>
    <w:rsid w:val="000A03D5"/>
    <w:rsid w:val="000E2F73"/>
    <w:rsid w:val="00364817"/>
    <w:rsid w:val="004C0029"/>
    <w:rsid w:val="005B58D7"/>
    <w:rsid w:val="006B64D3"/>
    <w:rsid w:val="00723308"/>
    <w:rsid w:val="0075106F"/>
    <w:rsid w:val="007A5DA7"/>
    <w:rsid w:val="009412DD"/>
    <w:rsid w:val="009D041C"/>
    <w:rsid w:val="00CB0157"/>
    <w:rsid w:val="00EA2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CB09"/>
  <w15:chartTrackingRefBased/>
  <w15:docId w15:val="{B80B2C98-7867-4D4E-A87A-62F16980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73"/>
    <w:pPr>
      <w:spacing w:after="200" w:line="276" w:lineRule="auto"/>
    </w:pPr>
    <w:rPr>
      <w:rFonts w:ascii="Calibri" w:eastAsia="Times New Roman" w:hAnsi="Calibri" w:cs="Times New Roman"/>
    </w:rPr>
  </w:style>
  <w:style w:type="paragraph" w:styleId="Balk1">
    <w:name w:val="heading 1"/>
    <w:basedOn w:val="Normal"/>
    <w:next w:val="Normal"/>
    <w:link w:val="Balk1Char"/>
    <w:uiPriority w:val="9"/>
    <w:qFormat/>
    <w:rsid w:val="000E2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0E2F73"/>
    <w:pPr>
      <w:ind w:left="720"/>
      <w:contextualSpacing/>
    </w:pPr>
  </w:style>
  <w:style w:type="paragraph" w:customStyle="1" w:styleId="BALIK1">
    <w:name w:val="BAŞLIK1"/>
    <w:basedOn w:val="Balk1"/>
    <w:rsid w:val="000E2F73"/>
    <w:pPr>
      <w:keepNext w:val="0"/>
      <w:keepLines w:val="0"/>
      <w:spacing w:before="300" w:after="240" w:line="264" w:lineRule="auto"/>
      <w:ind w:firstLine="397"/>
      <w:jc w:val="both"/>
    </w:pPr>
    <w:rPr>
      <w:rFonts w:ascii="Cambria" w:eastAsia="Calibri" w:hAnsi="Cambria" w:cs="Times New Roman"/>
      <w:b/>
      <w:color w:val="auto"/>
      <w:sz w:val="26"/>
      <w:szCs w:val="26"/>
    </w:rPr>
  </w:style>
  <w:style w:type="paragraph" w:customStyle="1" w:styleId="BALIK11">
    <w:name w:val="BAŞLIK1.1"/>
    <w:basedOn w:val="BALIK1"/>
    <w:rsid w:val="000E2F73"/>
    <w:pPr>
      <w:spacing w:before="240" w:after="180"/>
      <w:outlineLvl w:val="1"/>
    </w:pPr>
    <w:rPr>
      <w:rFonts w:ascii="Arial Narrow" w:hAnsi="Arial Narrow"/>
      <w:sz w:val="24"/>
      <w:szCs w:val="24"/>
    </w:rPr>
  </w:style>
  <w:style w:type="character" w:customStyle="1" w:styleId="Balk1Char">
    <w:name w:val="Başlık 1 Char"/>
    <w:basedOn w:val="VarsaylanParagrafYazTipi"/>
    <w:link w:val="Balk1"/>
    <w:uiPriority w:val="9"/>
    <w:rsid w:val="000E2F73"/>
    <w:rPr>
      <w:rFonts w:asciiTheme="majorHAnsi" w:eastAsiaTheme="majorEastAsia" w:hAnsiTheme="majorHAnsi" w:cstheme="majorBidi"/>
      <w:color w:val="2E74B5" w:themeColor="accent1" w:themeShade="BF"/>
      <w:sz w:val="32"/>
      <w:szCs w:val="32"/>
    </w:rPr>
  </w:style>
  <w:style w:type="paragraph" w:customStyle="1" w:styleId="ListeParagraf2">
    <w:name w:val="Liste Paragraf2"/>
    <w:basedOn w:val="Normal"/>
    <w:rsid w:val="000A03D5"/>
    <w:pPr>
      <w:ind w:left="720"/>
      <w:contextualSpacing/>
    </w:pPr>
  </w:style>
  <w:style w:type="paragraph" w:customStyle="1" w:styleId="a">
    <w:basedOn w:val="Normal"/>
    <w:next w:val="stBilgi"/>
    <w:link w:val="stbilgiChar"/>
    <w:rsid w:val="004C0029"/>
    <w:pPr>
      <w:tabs>
        <w:tab w:val="center" w:pos="4536"/>
        <w:tab w:val="right" w:pos="9072"/>
      </w:tabs>
      <w:spacing w:after="0" w:line="240" w:lineRule="auto"/>
    </w:pPr>
    <w:rPr>
      <w:rFonts w:eastAsiaTheme="minorHAnsi" w:cstheme="minorBidi"/>
    </w:rPr>
  </w:style>
  <w:style w:type="character" w:customStyle="1" w:styleId="stbilgiChar">
    <w:name w:val="Üstbilgi Char"/>
    <w:link w:val="a"/>
    <w:locked/>
    <w:rsid w:val="004C0029"/>
    <w:rPr>
      <w:rFonts w:ascii="Calibri" w:hAnsi="Calibri"/>
      <w:sz w:val="22"/>
      <w:szCs w:val="22"/>
      <w:lang w:val="tr-TR" w:eastAsia="en-US" w:bidi="ar-SA"/>
    </w:rPr>
  </w:style>
  <w:style w:type="character" w:styleId="SayfaNumaras">
    <w:name w:val="page number"/>
    <w:basedOn w:val="VarsaylanParagrafYazTipi"/>
    <w:rsid w:val="004C0029"/>
  </w:style>
  <w:style w:type="paragraph" w:styleId="stBilgi">
    <w:name w:val="header"/>
    <w:basedOn w:val="Normal"/>
    <w:link w:val="stBilgiChar0"/>
    <w:uiPriority w:val="99"/>
    <w:unhideWhenUsed/>
    <w:rsid w:val="004C0029"/>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4C0029"/>
    <w:rPr>
      <w:rFonts w:ascii="Calibri" w:eastAsia="Times New Roman" w:hAnsi="Calibri" w:cs="Times New Roman"/>
    </w:rPr>
  </w:style>
  <w:style w:type="paragraph" w:styleId="AltBilgi">
    <w:name w:val="footer"/>
    <w:basedOn w:val="Normal"/>
    <w:link w:val="AltBilgiChar"/>
    <w:uiPriority w:val="99"/>
    <w:unhideWhenUsed/>
    <w:rsid w:val="004C00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029"/>
    <w:rPr>
      <w:rFonts w:ascii="Calibri" w:eastAsia="Times New Roman" w:hAnsi="Calibri" w:cs="Times New Roman"/>
    </w:rPr>
  </w:style>
  <w:style w:type="paragraph" w:customStyle="1" w:styleId="ListParagraph">
    <w:name w:val="List Paragraph"/>
    <w:basedOn w:val="Normal"/>
    <w:rsid w:val="00751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hsssSSss ..</dc:creator>
  <cp:keywords/>
  <dc:description/>
  <cp:lastModifiedBy>hsssSSss ..</cp:lastModifiedBy>
  <cp:revision>2</cp:revision>
  <dcterms:created xsi:type="dcterms:W3CDTF">2019-11-13T07:06:00Z</dcterms:created>
  <dcterms:modified xsi:type="dcterms:W3CDTF">2019-11-13T07:06:00Z</dcterms:modified>
</cp:coreProperties>
</file>