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E44EC" w:rsidP="006E44EC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PHA295 </w:t>
            </w:r>
            <w:proofErr w:type="spellStart"/>
            <w:r>
              <w:rPr>
                <w:b/>
                <w:bCs/>
                <w:szCs w:val="16"/>
              </w:rPr>
              <w:t>P</w:t>
            </w:r>
            <w:r w:rsidR="008C6909">
              <w:rPr>
                <w:b/>
                <w:bCs/>
                <w:szCs w:val="16"/>
              </w:rPr>
              <w:t>harmacy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History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and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Deontology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17B4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Gizem GÜLPINAR PhD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C6909" w:rsidP="00832AEF">
            <w:pPr>
              <w:pStyle w:val="DersBilgileri"/>
              <w:rPr>
                <w:szCs w:val="16"/>
              </w:rPr>
            </w:pPr>
            <w:proofErr w:type="spellStart"/>
            <w:r w:rsidRPr="008C6909">
              <w:rPr>
                <w:szCs w:val="16"/>
              </w:rPr>
              <w:t>Bachelor's</w:t>
            </w:r>
            <w:proofErr w:type="spellEnd"/>
            <w:r w:rsidRPr="008C6909">
              <w:rPr>
                <w:szCs w:val="16"/>
              </w:rPr>
              <w:t xml:space="preserve"> </w:t>
            </w:r>
            <w:proofErr w:type="spellStart"/>
            <w:r w:rsidRPr="008C6909">
              <w:rPr>
                <w:szCs w:val="16"/>
              </w:rPr>
              <w:t>Degree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C69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C6909" w:rsidP="00832AEF">
            <w:pPr>
              <w:pStyle w:val="DersBilgileri"/>
              <w:rPr>
                <w:szCs w:val="16"/>
              </w:rPr>
            </w:pPr>
            <w:proofErr w:type="spellStart"/>
            <w:r w:rsidRPr="008C6909">
              <w:rPr>
                <w:szCs w:val="16"/>
              </w:rPr>
              <w:t>Compulsory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C0B19" w:rsidP="00832AEF">
            <w:pPr>
              <w:pStyle w:val="DersBilgileri"/>
              <w:rPr>
                <w:szCs w:val="16"/>
              </w:rPr>
            </w:pPr>
            <w:r w:rsidRPr="004C0B19">
              <w:rPr>
                <w:szCs w:val="16"/>
              </w:rPr>
              <w:t xml:space="preserve">Development of </w:t>
            </w:r>
            <w:proofErr w:type="spellStart"/>
            <w:r w:rsidRPr="004C0B19">
              <w:rPr>
                <w:szCs w:val="16"/>
              </w:rPr>
              <w:t>pharmacy</w:t>
            </w:r>
            <w:proofErr w:type="spellEnd"/>
            <w:r w:rsidRPr="004C0B19">
              <w:rPr>
                <w:szCs w:val="16"/>
              </w:rPr>
              <w:t xml:space="preserve"> </w:t>
            </w:r>
            <w:proofErr w:type="spellStart"/>
            <w:r w:rsidRPr="004C0B19">
              <w:rPr>
                <w:szCs w:val="16"/>
              </w:rPr>
              <w:t>practices</w:t>
            </w:r>
            <w:proofErr w:type="spellEnd"/>
            <w:r w:rsidRPr="004C0B19">
              <w:rPr>
                <w:szCs w:val="16"/>
              </w:rPr>
              <w:t xml:space="preserve"> in </w:t>
            </w:r>
            <w:proofErr w:type="spellStart"/>
            <w:r w:rsidRPr="004C0B19">
              <w:rPr>
                <w:szCs w:val="16"/>
              </w:rPr>
              <w:t>ancient</w:t>
            </w:r>
            <w:proofErr w:type="spellEnd"/>
            <w:r w:rsidRPr="004C0B19">
              <w:rPr>
                <w:szCs w:val="16"/>
              </w:rPr>
              <w:t xml:space="preserve"> </w:t>
            </w:r>
            <w:proofErr w:type="spellStart"/>
            <w:r w:rsidRPr="004C0B19">
              <w:rPr>
                <w:szCs w:val="16"/>
              </w:rPr>
              <w:t>times</w:t>
            </w:r>
            <w:proofErr w:type="spellEnd"/>
            <w:r w:rsidRPr="004C0B19">
              <w:rPr>
                <w:szCs w:val="16"/>
              </w:rPr>
              <w:t xml:space="preserve">, in </w:t>
            </w:r>
            <w:proofErr w:type="spellStart"/>
            <w:r w:rsidRPr="004C0B19">
              <w:rPr>
                <w:szCs w:val="16"/>
              </w:rPr>
              <w:t>the</w:t>
            </w:r>
            <w:proofErr w:type="spellEnd"/>
            <w:r w:rsidRPr="004C0B19">
              <w:rPr>
                <w:szCs w:val="16"/>
              </w:rPr>
              <w:t xml:space="preserve"> </w:t>
            </w:r>
            <w:proofErr w:type="spellStart"/>
            <w:r w:rsidRPr="004C0B19">
              <w:rPr>
                <w:szCs w:val="16"/>
              </w:rPr>
              <w:t>Ottoman</w:t>
            </w:r>
            <w:proofErr w:type="spellEnd"/>
            <w:r w:rsidRPr="004C0B19">
              <w:rPr>
                <w:szCs w:val="16"/>
              </w:rPr>
              <w:t xml:space="preserve"> </w:t>
            </w:r>
            <w:proofErr w:type="spellStart"/>
            <w:r w:rsidRPr="004C0B19">
              <w:rPr>
                <w:szCs w:val="16"/>
              </w:rPr>
              <w:t>period</w:t>
            </w:r>
            <w:proofErr w:type="spellEnd"/>
            <w:r w:rsidRPr="004C0B19">
              <w:rPr>
                <w:szCs w:val="16"/>
              </w:rPr>
              <w:t xml:space="preserve"> </w:t>
            </w:r>
            <w:proofErr w:type="spellStart"/>
            <w:r w:rsidRPr="004C0B19">
              <w:rPr>
                <w:szCs w:val="16"/>
              </w:rPr>
              <w:t>and</w:t>
            </w:r>
            <w:proofErr w:type="spellEnd"/>
            <w:r w:rsidRPr="004C0B19">
              <w:rPr>
                <w:szCs w:val="16"/>
              </w:rPr>
              <w:t xml:space="preserve"> </w:t>
            </w:r>
            <w:proofErr w:type="spellStart"/>
            <w:r w:rsidRPr="004C0B19">
              <w:rPr>
                <w:szCs w:val="16"/>
              </w:rPr>
              <w:t>after</w:t>
            </w:r>
            <w:proofErr w:type="spellEnd"/>
            <w:r w:rsidRPr="004C0B19">
              <w:rPr>
                <w:szCs w:val="16"/>
              </w:rPr>
              <w:t xml:space="preserve"> </w:t>
            </w:r>
            <w:proofErr w:type="spellStart"/>
            <w:r w:rsidRPr="004C0B19">
              <w:rPr>
                <w:szCs w:val="16"/>
              </w:rPr>
              <w:t>the</w:t>
            </w:r>
            <w:proofErr w:type="spellEnd"/>
            <w:r w:rsidRPr="004C0B19">
              <w:rPr>
                <w:szCs w:val="16"/>
              </w:rPr>
              <w:t xml:space="preserve"> </w:t>
            </w:r>
            <w:proofErr w:type="spellStart"/>
            <w:r w:rsidRPr="004C0B19">
              <w:rPr>
                <w:szCs w:val="16"/>
              </w:rPr>
              <w:t>Republican</w:t>
            </w:r>
            <w:proofErr w:type="spellEnd"/>
            <w:r w:rsidRPr="004C0B19">
              <w:rPr>
                <w:szCs w:val="16"/>
              </w:rPr>
              <w:t xml:space="preserve"> </w:t>
            </w:r>
            <w:proofErr w:type="spellStart"/>
            <w:r w:rsidRPr="004C0B19">
              <w:rPr>
                <w:szCs w:val="16"/>
              </w:rPr>
              <w:t>period</w:t>
            </w:r>
            <w:proofErr w:type="spellEnd"/>
            <w:r w:rsidRPr="004C0B19">
              <w:rPr>
                <w:szCs w:val="16"/>
              </w:rPr>
              <w:t xml:space="preserve">, </w:t>
            </w:r>
            <w:proofErr w:type="spellStart"/>
            <w:r w:rsidRPr="004C0B19">
              <w:rPr>
                <w:szCs w:val="16"/>
              </w:rPr>
              <w:t>the</w:t>
            </w:r>
            <w:proofErr w:type="spellEnd"/>
            <w:r w:rsidRPr="004C0B19">
              <w:rPr>
                <w:szCs w:val="16"/>
              </w:rPr>
              <w:t xml:space="preserve"> </w:t>
            </w:r>
            <w:proofErr w:type="spellStart"/>
            <w:r w:rsidRPr="004C0B19">
              <w:rPr>
                <w:szCs w:val="16"/>
              </w:rPr>
              <w:t>concept</w:t>
            </w:r>
            <w:proofErr w:type="spellEnd"/>
            <w:r w:rsidRPr="004C0B19">
              <w:rPr>
                <w:szCs w:val="16"/>
              </w:rPr>
              <w:t xml:space="preserve"> of </w:t>
            </w:r>
            <w:proofErr w:type="spellStart"/>
            <w:r w:rsidRPr="004C0B19">
              <w:rPr>
                <w:szCs w:val="16"/>
              </w:rPr>
              <w:t>deontology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C0B19" w:rsidP="004C0B19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The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aim</w:t>
            </w:r>
            <w:proofErr w:type="spellEnd"/>
            <w:r>
              <w:rPr>
                <w:szCs w:val="16"/>
              </w:rPr>
              <w:t xml:space="preserve"> of </w:t>
            </w:r>
            <w:proofErr w:type="spellStart"/>
            <w:r>
              <w:rPr>
                <w:szCs w:val="16"/>
              </w:rPr>
              <w:t>the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course</w:t>
            </w:r>
            <w:proofErr w:type="spellEnd"/>
            <w:r>
              <w:rPr>
                <w:szCs w:val="16"/>
              </w:rPr>
              <w:t xml:space="preserve"> is </w:t>
            </w:r>
            <w:proofErr w:type="spellStart"/>
            <w:r>
              <w:rPr>
                <w:szCs w:val="16"/>
              </w:rPr>
              <w:t>to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provide</w:t>
            </w:r>
            <w:proofErr w:type="spellEnd"/>
            <w:r>
              <w:rPr>
                <w:szCs w:val="16"/>
              </w:rPr>
              <w:t xml:space="preserve"> a </w:t>
            </w:r>
            <w:proofErr w:type="spellStart"/>
            <w:r>
              <w:rPr>
                <w:szCs w:val="16"/>
              </w:rPr>
              <w:t>prespective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that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makes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students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available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to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e</w:t>
            </w:r>
            <w:r w:rsidRPr="004C0B19">
              <w:rPr>
                <w:szCs w:val="16"/>
              </w:rPr>
              <w:t>valuate</w:t>
            </w:r>
            <w:proofErr w:type="spellEnd"/>
            <w:r w:rsidRPr="004C0B19">
              <w:rPr>
                <w:szCs w:val="16"/>
              </w:rPr>
              <w:t xml:space="preserve"> </w:t>
            </w:r>
            <w:proofErr w:type="spellStart"/>
            <w:r w:rsidRPr="004C0B19">
              <w:rPr>
                <w:szCs w:val="16"/>
              </w:rPr>
              <w:t>the</w:t>
            </w:r>
            <w:proofErr w:type="spellEnd"/>
            <w:r w:rsidRPr="004C0B19">
              <w:rPr>
                <w:szCs w:val="16"/>
              </w:rPr>
              <w:t xml:space="preserve"> </w:t>
            </w:r>
            <w:proofErr w:type="spellStart"/>
            <w:r w:rsidRPr="004C0B19">
              <w:rPr>
                <w:szCs w:val="16"/>
              </w:rPr>
              <w:t>events</w:t>
            </w:r>
            <w:proofErr w:type="spellEnd"/>
            <w:r w:rsidRPr="004C0B19">
              <w:rPr>
                <w:szCs w:val="16"/>
              </w:rPr>
              <w:t xml:space="preserve"> </w:t>
            </w:r>
            <w:proofErr w:type="spellStart"/>
            <w:r w:rsidRPr="004C0B19">
              <w:rPr>
                <w:szCs w:val="16"/>
              </w:rPr>
              <w:t>and</w:t>
            </w:r>
            <w:proofErr w:type="spellEnd"/>
            <w:r w:rsidRPr="004C0B19">
              <w:rPr>
                <w:szCs w:val="16"/>
              </w:rPr>
              <w:t xml:space="preserve"> </w:t>
            </w:r>
            <w:proofErr w:type="spellStart"/>
            <w:r w:rsidRPr="004C0B19">
              <w:rPr>
                <w:szCs w:val="16"/>
              </w:rPr>
              <w:t>phenomena</w:t>
            </w:r>
            <w:proofErr w:type="spellEnd"/>
            <w:r w:rsidRPr="004C0B19">
              <w:rPr>
                <w:szCs w:val="16"/>
              </w:rPr>
              <w:t xml:space="preserve"> </w:t>
            </w:r>
            <w:proofErr w:type="spellStart"/>
            <w:r w:rsidRPr="004C0B19">
              <w:rPr>
                <w:szCs w:val="16"/>
              </w:rPr>
              <w:t>related</w:t>
            </w:r>
            <w:proofErr w:type="spellEnd"/>
            <w:r w:rsidRPr="004C0B19">
              <w:rPr>
                <w:szCs w:val="16"/>
              </w:rPr>
              <w:t xml:space="preserve"> </w:t>
            </w:r>
            <w:proofErr w:type="spellStart"/>
            <w:r w:rsidRPr="004C0B19">
              <w:rPr>
                <w:szCs w:val="16"/>
              </w:rPr>
              <w:t>to</w:t>
            </w:r>
            <w:proofErr w:type="spellEnd"/>
            <w:r w:rsidRPr="004C0B19">
              <w:rPr>
                <w:szCs w:val="16"/>
              </w:rPr>
              <w:t xml:space="preserve"> </w:t>
            </w:r>
            <w:proofErr w:type="spellStart"/>
            <w:r w:rsidRPr="004C0B19">
              <w:rPr>
                <w:szCs w:val="16"/>
              </w:rPr>
              <w:t>the</w:t>
            </w:r>
            <w:proofErr w:type="spellEnd"/>
            <w:r w:rsidRPr="004C0B19">
              <w:rPr>
                <w:szCs w:val="16"/>
              </w:rPr>
              <w:t xml:space="preserve"> </w:t>
            </w:r>
            <w:proofErr w:type="spellStart"/>
            <w:r w:rsidRPr="004C0B19">
              <w:rPr>
                <w:szCs w:val="16"/>
              </w:rPr>
              <w:t>development</w:t>
            </w:r>
            <w:proofErr w:type="spellEnd"/>
            <w:r w:rsidRPr="004C0B19">
              <w:rPr>
                <w:szCs w:val="16"/>
              </w:rPr>
              <w:t xml:space="preserve"> of </w:t>
            </w:r>
            <w:proofErr w:type="spellStart"/>
            <w:r w:rsidRPr="004C0B19">
              <w:rPr>
                <w:szCs w:val="16"/>
              </w:rPr>
              <w:t>the</w:t>
            </w:r>
            <w:proofErr w:type="spellEnd"/>
            <w:r w:rsidRPr="004C0B19">
              <w:rPr>
                <w:szCs w:val="16"/>
              </w:rPr>
              <w:t xml:space="preserve"> </w:t>
            </w:r>
            <w:proofErr w:type="spellStart"/>
            <w:r w:rsidRPr="004C0B19">
              <w:rPr>
                <w:szCs w:val="16"/>
              </w:rPr>
              <w:t>profession</w:t>
            </w:r>
            <w:proofErr w:type="spellEnd"/>
            <w:r w:rsidRPr="004C0B19">
              <w:rPr>
                <w:szCs w:val="16"/>
              </w:rPr>
              <w:t xml:space="preserve"> </w:t>
            </w:r>
            <w:proofErr w:type="spellStart"/>
            <w:r w:rsidRPr="004C0B19">
              <w:rPr>
                <w:szCs w:val="16"/>
              </w:rPr>
              <w:t>and</w:t>
            </w:r>
            <w:proofErr w:type="spellEnd"/>
            <w:r w:rsidRPr="004C0B19">
              <w:rPr>
                <w:szCs w:val="16"/>
              </w:rPr>
              <w:t xml:space="preserve"> </w:t>
            </w:r>
            <w:proofErr w:type="spellStart"/>
            <w:r w:rsidRPr="004C0B19">
              <w:rPr>
                <w:szCs w:val="16"/>
              </w:rPr>
              <w:t>education</w:t>
            </w:r>
            <w:proofErr w:type="spellEnd"/>
            <w:r w:rsidRPr="004C0B19">
              <w:rPr>
                <w:szCs w:val="16"/>
              </w:rPr>
              <w:t xml:space="preserve"> </w:t>
            </w:r>
            <w:proofErr w:type="spellStart"/>
            <w:r w:rsidRPr="004C0B19">
              <w:rPr>
                <w:szCs w:val="16"/>
              </w:rPr>
              <w:t>that</w:t>
            </w:r>
            <w:proofErr w:type="spellEnd"/>
            <w:r w:rsidRPr="004C0B19">
              <w:rPr>
                <w:szCs w:val="16"/>
              </w:rPr>
              <w:t xml:space="preserve"> </w:t>
            </w:r>
            <w:proofErr w:type="spellStart"/>
            <w:r w:rsidRPr="004C0B19">
              <w:rPr>
                <w:szCs w:val="16"/>
              </w:rPr>
              <w:t>will</w:t>
            </w:r>
            <w:proofErr w:type="spellEnd"/>
            <w:r w:rsidRPr="004C0B19">
              <w:rPr>
                <w:szCs w:val="16"/>
              </w:rPr>
              <w:t xml:space="preserve"> be </w:t>
            </w:r>
            <w:proofErr w:type="spellStart"/>
            <w:r w:rsidRPr="004C0B19">
              <w:rPr>
                <w:szCs w:val="16"/>
              </w:rPr>
              <w:t>needed</w:t>
            </w:r>
            <w:proofErr w:type="spellEnd"/>
            <w:r w:rsidRPr="004C0B19">
              <w:rPr>
                <w:szCs w:val="16"/>
              </w:rPr>
              <w:t xml:space="preserve"> </w:t>
            </w:r>
            <w:proofErr w:type="spellStart"/>
            <w:r w:rsidRPr="004C0B19">
              <w:rPr>
                <w:szCs w:val="16"/>
              </w:rPr>
              <w:t>during</w:t>
            </w:r>
            <w:proofErr w:type="spellEnd"/>
            <w:r w:rsidRPr="004C0B19">
              <w:rPr>
                <w:szCs w:val="16"/>
              </w:rPr>
              <w:t xml:space="preserve"> </w:t>
            </w:r>
            <w:proofErr w:type="spellStart"/>
            <w:r w:rsidRPr="004C0B19">
              <w:rPr>
                <w:szCs w:val="16"/>
              </w:rPr>
              <w:t>the</w:t>
            </w:r>
            <w:proofErr w:type="spellEnd"/>
            <w:r w:rsidRPr="004C0B19">
              <w:rPr>
                <w:szCs w:val="16"/>
              </w:rPr>
              <w:t xml:space="preserve"> </w:t>
            </w:r>
            <w:proofErr w:type="spellStart"/>
            <w:r w:rsidRPr="004C0B19">
              <w:rPr>
                <w:szCs w:val="16"/>
              </w:rPr>
              <w:t>pharmacy</w:t>
            </w:r>
            <w:proofErr w:type="spellEnd"/>
            <w:r w:rsidRPr="004C0B19">
              <w:rPr>
                <w:szCs w:val="16"/>
              </w:rPr>
              <w:t xml:space="preserve"> </w:t>
            </w:r>
            <w:proofErr w:type="spellStart"/>
            <w:r w:rsidRPr="004C0B19">
              <w:rPr>
                <w:szCs w:val="16"/>
              </w:rPr>
              <w:t>practices</w:t>
            </w:r>
            <w:proofErr w:type="spellEnd"/>
            <w:r w:rsidRPr="004C0B19">
              <w:rPr>
                <w:szCs w:val="16"/>
              </w:rPr>
              <w:t xml:space="preserve">, </w:t>
            </w:r>
            <w:proofErr w:type="spellStart"/>
            <w:r w:rsidRPr="004C0B19">
              <w:rPr>
                <w:szCs w:val="16"/>
              </w:rPr>
              <w:t>to</w:t>
            </w:r>
            <w:proofErr w:type="spellEnd"/>
            <w:r w:rsidRPr="004C0B19">
              <w:rPr>
                <w:szCs w:val="16"/>
              </w:rPr>
              <w:t xml:space="preserve"> </w:t>
            </w:r>
            <w:proofErr w:type="spellStart"/>
            <w:r w:rsidRPr="004C0B19">
              <w:rPr>
                <w:szCs w:val="16"/>
              </w:rPr>
              <w:t>give</w:t>
            </w:r>
            <w:proofErr w:type="spellEnd"/>
            <w:r w:rsidRPr="004C0B19">
              <w:rPr>
                <w:szCs w:val="16"/>
              </w:rPr>
              <w:t xml:space="preserve"> </w:t>
            </w:r>
            <w:proofErr w:type="spellStart"/>
            <w:r w:rsidRPr="004C0B19">
              <w:rPr>
                <w:szCs w:val="16"/>
              </w:rPr>
              <w:t>deontological</w:t>
            </w:r>
            <w:proofErr w:type="spellEnd"/>
            <w:r w:rsidRPr="004C0B19">
              <w:rPr>
                <w:szCs w:val="16"/>
              </w:rPr>
              <w:t xml:space="preserve"> </w:t>
            </w:r>
            <w:proofErr w:type="spellStart"/>
            <w:r w:rsidRPr="004C0B19">
              <w:rPr>
                <w:szCs w:val="16"/>
              </w:rPr>
              <w:t>and</w:t>
            </w:r>
            <w:proofErr w:type="spellEnd"/>
            <w:r w:rsidRPr="004C0B19">
              <w:rPr>
                <w:szCs w:val="16"/>
              </w:rPr>
              <w:t xml:space="preserve"> </w:t>
            </w:r>
            <w:proofErr w:type="spellStart"/>
            <w:r w:rsidRPr="004C0B19">
              <w:rPr>
                <w:szCs w:val="16"/>
              </w:rPr>
              <w:t>ethical</w:t>
            </w:r>
            <w:proofErr w:type="spellEnd"/>
            <w:r w:rsidRPr="004C0B19">
              <w:rPr>
                <w:szCs w:val="16"/>
              </w:rPr>
              <w:t xml:space="preserve"> </w:t>
            </w:r>
            <w:proofErr w:type="spellStart"/>
            <w:r w:rsidRPr="004C0B19">
              <w:rPr>
                <w:szCs w:val="16"/>
              </w:rPr>
              <w:t>behaviors</w:t>
            </w:r>
            <w:proofErr w:type="spellEnd"/>
            <w:r w:rsidRPr="004C0B19">
              <w:rPr>
                <w:szCs w:val="16"/>
              </w:rPr>
              <w:t xml:space="preserve"> in </w:t>
            </w:r>
            <w:proofErr w:type="spellStart"/>
            <w:r w:rsidRPr="004C0B19">
              <w:rPr>
                <w:szCs w:val="16"/>
              </w:rPr>
              <w:t>the</w:t>
            </w:r>
            <w:proofErr w:type="spellEnd"/>
            <w:r w:rsidRPr="004C0B19">
              <w:rPr>
                <w:szCs w:val="16"/>
              </w:rPr>
              <w:t xml:space="preserve"> </w:t>
            </w:r>
            <w:proofErr w:type="spellStart"/>
            <w:r w:rsidRPr="004C0B19">
              <w:rPr>
                <w:szCs w:val="16"/>
              </w:rPr>
              <w:t>relations</w:t>
            </w:r>
            <w:proofErr w:type="spellEnd"/>
            <w:r w:rsidRPr="004C0B19">
              <w:rPr>
                <w:szCs w:val="16"/>
              </w:rPr>
              <w:t xml:space="preserve"> </w:t>
            </w:r>
            <w:proofErr w:type="spellStart"/>
            <w:r w:rsidRPr="004C0B19">
              <w:rPr>
                <w:szCs w:val="16"/>
              </w:rPr>
              <w:t>with</w:t>
            </w:r>
            <w:proofErr w:type="spellEnd"/>
            <w:r w:rsidRPr="004C0B19">
              <w:rPr>
                <w:szCs w:val="16"/>
              </w:rPr>
              <w:t xml:space="preserve"> </w:t>
            </w:r>
            <w:proofErr w:type="spellStart"/>
            <w:r w:rsidRPr="004C0B19">
              <w:rPr>
                <w:szCs w:val="16"/>
              </w:rPr>
              <w:t>colleagues</w:t>
            </w:r>
            <w:proofErr w:type="spellEnd"/>
            <w:r w:rsidRPr="004C0B19">
              <w:rPr>
                <w:szCs w:val="16"/>
              </w:rPr>
              <w:t xml:space="preserve"> </w:t>
            </w:r>
            <w:proofErr w:type="spellStart"/>
            <w:r w:rsidRPr="004C0B19">
              <w:rPr>
                <w:szCs w:val="16"/>
              </w:rPr>
              <w:t>and</w:t>
            </w:r>
            <w:proofErr w:type="spellEnd"/>
            <w:r w:rsidRPr="004C0B19">
              <w:rPr>
                <w:szCs w:val="16"/>
              </w:rPr>
              <w:t xml:space="preserve"> </w:t>
            </w:r>
            <w:proofErr w:type="spellStart"/>
            <w:r w:rsidRPr="004C0B19">
              <w:rPr>
                <w:szCs w:val="16"/>
              </w:rPr>
              <w:t>other</w:t>
            </w:r>
            <w:proofErr w:type="spellEnd"/>
            <w:r w:rsidRPr="004C0B19">
              <w:rPr>
                <w:szCs w:val="16"/>
              </w:rPr>
              <w:t xml:space="preserve"> </w:t>
            </w:r>
            <w:proofErr w:type="spellStart"/>
            <w:r w:rsidRPr="004C0B19">
              <w:rPr>
                <w:szCs w:val="16"/>
              </w:rPr>
              <w:t>healthcare</w:t>
            </w:r>
            <w:proofErr w:type="spellEnd"/>
            <w:r w:rsidRPr="004C0B19">
              <w:rPr>
                <w:szCs w:val="16"/>
              </w:rPr>
              <w:t xml:space="preserve"> </w:t>
            </w:r>
            <w:proofErr w:type="spellStart"/>
            <w:r w:rsidRPr="004C0B19">
              <w:rPr>
                <w:szCs w:val="16"/>
              </w:rPr>
              <w:t>members</w:t>
            </w:r>
            <w:proofErr w:type="spellEnd"/>
            <w:r w:rsidRPr="004C0B19">
              <w:rPr>
                <w:szCs w:val="16"/>
              </w:rPr>
              <w:t xml:space="preserve"> in </w:t>
            </w:r>
            <w:proofErr w:type="spellStart"/>
            <w:r w:rsidRPr="004C0B19">
              <w:rPr>
                <w:szCs w:val="16"/>
              </w:rPr>
              <w:t>our</w:t>
            </w:r>
            <w:proofErr w:type="spellEnd"/>
            <w:r w:rsidRPr="004C0B19">
              <w:rPr>
                <w:szCs w:val="16"/>
              </w:rPr>
              <w:t xml:space="preserve"> </w:t>
            </w:r>
            <w:proofErr w:type="spellStart"/>
            <w:r w:rsidRPr="004C0B19">
              <w:rPr>
                <w:szCs w:val="16"/>
              </w:rPr>
              <w:t>country</w:t>
            </w:r>
            <w:proofErr w:type="spellEnd"/>
            <w:r w:rsidRPr="004C0B19">
              <w:rPr>
                <w:szCs w:val="16"/>
              </w:rPr>
              <w:t>.</w:t>
            </w:r>
            <w:bookmarkStart w:id="0" w:name="_GoBack"/>
            <w:bookmarkEnd w:id="0"/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C0B19" w:rsidP="004C0B1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8C6909">
              <w:rPr>
                <w:szCs w:val="16"/>
              </w:rPr>
              <w:t xml:space="preserve"> </w:t>
            </w:r>
            <w:proofErr w:type="spellStart"/>
            <w:r w:rsidR="008C6909">
              <w:rPr>
                <w:szCs w:val="16"/>
              </w:rPr>
              <w:t>hour</w:t>
            </w:r>
            <w:proofErr w:type="spellEnd"/>
            <w:r w:rsidR="008C6909">
              <w:rPr>
                <w:szCs w:val="16"/>
              </w:rPr>
              <w:t xml:space="preserve"> </w:t>
            </w:r>
            <w:proofErr w:type="spellStart"/>
            <w:r w:rsidR="008C6909">
              <w:rPr>
                <w:szCs w:val="16"/>
              </w:rPr>
              <w:t>per</w:t>
            </w:r>
            <w:proofErr w:type="spellEnd"/>
            <w:r w:rsidR="008C6909">
              <w:rPr>
                <w:szCs w:val="16"/>
              </w:rPr>
              <w:t xml:space="preserve"> </w:t>
            </w:r>
            <w:proofErr w:type="spellStart"/>
            <w:r w:rsidR="008C6909">
              <w:rPr>
                <w:szCs w:val="16"/>
              </w:rPr>
              <w:t>week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C69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C69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C0B19" w:rsidRDefault="004C0B19" w:rsidP="004C0B19">
            <w:pPr>
              <w:pStyle w:val="Kaynakca"/>
              <w:numPr>
                <w:ilvl w:val="0"/>
                <w:numId w:val="1"/>
              </w:numPr>
              <w:ind w:left="458" w:hanging="283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Turan </w:t>
            </w:r>
            <w:proofErr w:type="spellStart"/>
            <w:r>
              <w:rPr>
                <w:szCs w:val="16"/>
                <w:lang w:val="tr-TR"/>
              </w:rPr>
              <w:t>Baytop</w:t>
            </w:r>
            <w:proofErr w:type="spellEnd"/>
            <w:r>
              <w:rPr>
                <w:szCs w:val="16"/>
                <w:lang w:val="tr-TR"/>
              </w:rPr>
              <w:t>, Türk Eczacılık Tarihi, Sanal Matbaacılık, 1985.</w:t>
            </w:r>
          </w:p>
          <w:p w:rsidR="004C0B19" w:rsidRDefault="004C0B19" w:rsidP="004C0B19">
            <w:pPr>
              <w:pStyle w:val="Kaynakca"/>
              <w:numPr>
                <w:ilvl w:val="0"/>
                <w:numId w:val="1"/>
              </w:numPr>
              <w:ind w:left="458" w:hanging="283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Bedii Şehsuvaroğlu, Eczacılık Tarihi Dersleri, </w:t>
            </w:r>
            <w:proofErr w:type="spellStart"/>
            <w:r>
              <w:rPr>
                <w:szCs w:val="16"/>
                <w:lang w:val="tr-TR"/>
              </w:rPr>
              <w:t>Hüsnütabiat</w:t>
            </w:r>
            <w:proofErr w:type="spellEnd"/>
            <w:r>
              <w:rPr>
                <w:szCs w:val="16"/>
                <w:lang w:val="tr-TR"/>
              </w:rPr>
              <w:t xml:space="preserve"> Matbaası, 1970.</w:t>
            </w:r>
          </w:p>
          <w:p w:rsidR="004C0B19" w:rsidRDefault="004C0B19" w:rsidP="004C0B19">
            <w:pPr>
              <w:pStyle w:val="Kaynakca"/>
              <w:numPr>
                <w:ilvl w:val="0"/>
                <w:numId w:val="1"/>
              </w:numPr>
              <w:ind w:left="458" w:hanging="283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Naşit </w:t>
            </w:r>
            <w:proofErr w:type="spellStart"/>
            <w:r>
              <w:rPr>
                <w:szCs w:val="16"/>
                <w:lang w:val="tr-TR"/>
              </w:rPr>
              <w:t>Baylav</w:t>
            </w:r>
            <w:proofErr w:type="spellEnd"/>
            <w:r>
              <w:rPr>
                <w:szCs w:val="16"/>
                <w:lang w:val="tr-TR"/>
              </w:rPr>
              <w:t>, Eczacılık Tarihi, Yörük Matbaası, 1968.</w:t>
            </w:r>
          </w:p>
          <w:p w:rsidR="004C0B19" w:rsidRDefault="004C0B19" w:rsidP="004C0B19">
            <w:pPr>
              <w:pStyle w:val="Kaynakca"/>
              <w:numPr>
                <w:ilvl w:val="0"/>
                <w:numId w:val="1"/>
              </w:numPr>
              <w:ind w:left="458" w:hanging="283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Ali Haydar Bayat, Tıp Tarihi, Sade Matbaa, 2003.</w:t>
            </w:r>
          </w:p>
          <w:p w:rsidR="004C0B19" w:rsidRDefault="004C0B19" w:rsidP="004C0B19">
            <w:pPr>
              <w:pStyle w:val="Kaynakca"/>
              <w:numPr>
                <w:ilvl w:val="0"/>
                <w:numId w:val="1"/>
              </w:numPr>
              <w:ind w:left="458" w:hanging="283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Ayşegül Demirhan Erdemir, Tıp Tarihi ve Deontoloji Dersleri, Uludağ Üniversitesi Basımevi, 1994.</w:t>
            </w:r>
          </w:p>
          <w:p w:rsidR="004C0B19" w:rsidRDefault="004C0B19" w:rsidP="004C0B19">
            <w:pPr>
              <w:pStyle w:val="Kaynakca"/>
              <w:numPr>
                <w:ilvl w:val="0"/>
                <w:numId w:val="1"/>
              </w:numPr>
              <w:ind w:left="458" w:hanging="283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Ayşegül Demirhan Erdemir, Kısa Tıp Tarihi, Uludağ Üniversitesi Basımevi, 1982.</w:t>
            </w:r>
          </w:p>
          <w:p w:rsidR="004C0B19" w:rsidRDefault="004C0B19" w:rsidP="004C0B19">
            <w:pPr>
              <w:pStyle w:val="Kaynakca"/>
              <w:numPr>
                <w:ilvl w:val="0"/>
                <w:numId w:val="1"/>
              </w:numPr>
              <w:ind w:left="458" w:hanging="283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Bedii Şehsuvaroğlu, Ayşegül Demirhan Erdemir, Gönül </w:t>
            </w:r>
            <w:proofErr w:type="spellStart"/>
            <w:r>
              <w:rPr>
                <w:szCs w:val="16"/>
                <w:lang w:val="tr-TR"/>
              </w:rPr>
              <w:t>Cantay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Güreşsever</w:t>
            </w:r>
            <w:proofErr w:type="spellEnd"/>
            <w:r>
              <w:rPr>
                <w:szCs w:val="16"/>
                <w:lang w:val="tr-TR"/>
              </w:rPr>
              <w:t>, Türk Tıp Tarihi, Taş Kitapçılık, 1984.</w:t>
            </w:r>
          </w:p>
          <w:p w:rsidR="00BC32DD" w:rsidRPr="001A2552" w:rsidRDefault="004C0B19" w:rsidP="004C0B19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</w:rPr>
              <w:t>Emine</w:t>
            </w:r>
            <w:proofErr w:type="spellEnd"/>
            <w:r>
              <w:rPr>
                <w:szCs w:val="16"/>
              </w:rPr>
              <w:t xml:space="preserve"> M. </w:t>
            </w:r>
            <w:proofErr w:type="spellStart"/>
            <w:r>
              <w:rPr>
                <w:szCs w:val="16"/>
              </w:rPr>
              <w:t>Atabek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Şefik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Görkey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Başlanğıcından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Rönesansa</w:t>
            </w:r>
            <w:proofErr w:type="spellEnd"/>
            <w:r>
              <w:rPr>
                <w:szCs w:val="16"/>
              </w:rPr>
              <w:t xml:space="preserve"> Kadar Tıp </w:t>
            </w:r>
            <w:proofErr w:type="spellStart"/>
            <w:r>
              <w:rPr>
                <w:szCs w:val="16"/>
              </w:rPr>
              <w:t>Tarihi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Dilek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Ofset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Matbaacılık</w:t>
            </w:r>
            <w:proofErr w:type="spellEnd"/>
            <w:r>
              <w:rPr>
                <w:szCs w:val="16"/>
              </w:rPr>
              <w:t>, 1998.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8C69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C69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C69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C0B1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09FE"/>
    <w:multiLevelType w:val="hybridMultilevel"/>
    <w:tmpl w:val="FF8075D6"/>
    <w:lvl w:ilvl="0" w:tplc="041F000F">
      <w:start w:val="1"/>
      <w:numFmt w:val="decimal"/>
      <w:lvlText w:val="%1."/>
      <w:lvlJc w:val="left"/>
      <w:pPr>
        <w:ind w:left="864" w:hanging="360"/>
      </w:pPr>
    </w:lvl>
    <w:lvl w:ilvl="1" w:tplc="041F0019">
      <w:start w:val="1"/>
      <w:numFmt w:val="lowerLetter"/>
      <w:lvlText w:val="%2."/>
      <w:lvlJc w:val="left"/>
      <w:pPr>
        <w:ind w:left="1584" w:hanging="360"/>
      </w:pPr>
    </w:lvl>
    <w:lvl w:ilvl="2" w:tplc="041F001B">
      <w:start w:val="1"/>
      <w:numFmt w:val="lowerRoman"/>
      <w:lvlText w:val="%3."/>
      <w:lvlJc w:val="right"/>
      <w:pPr>
        <w:ind w:left="2304" w:hanging="180"/>
      </w:pPr>
    </w:lvl>
    <w:lvl w:ilvl="3" w:tplc="041F000F">
      <w:start w:val="1"/>
      <w:numFmt w:val="decimal"/>
      <w:lvlText w:val="%4."/>
      <w:lvlJc w:val="left"/>
      <w:pPr>
        <w:ind w:left="3024" w:hanging="360"/>
      </w:pPr>
    </w:lvl>
    <w:lvl w:ilvl="4" w:tplc="041F0019">
      <w:start w:val="1"/>
      <w:numFmt w:val="lowerLetter"/>
      <w:lvlText w:val="%5."/>
      <w:lvlJc w:val="left"/>
      <w:pPr>
        <w:ind w:left="3744" w:hanging="360"/>
      </w:pPr>
    </w:lvl>
    <w:lvl w:ilvl="5" w:tplc="041F001B">
      <w:start w:val="1"/>
      <w:numFmt w:val="lowerRoman"/>
      <w:lvlText w:val="%6."/>
      <w:lvlJc w:val="right"/>
      <w:pPr>
        <w:ind w:left="4464" w:hanging="180"/>
      </w:pPr>
    </w:lvl>
    <w:lvl w:ilvl="6" w:tplc="041F000F">
      <w:start w:val="1"/>
      <w:numFmt w:val="decimal"/>
      <w:lvlText w:val="%7."/>
      <w:lvlJc w:val="left"/>
      <w:pPr>
        <w:ind w:left="5184" w:hanging="360"/>
      </w:pPr>
    </w:lvl>
    <w:lvl w:ilvl="7" w:tplc="041F0019">
      <w:start w:val="1"/>
      <w:numFmt w:val="lowerLetter"/>
      <w:lvlText w:val="%8."/>
      <w:lvlJc w:val="left"/>
      <w:pPr>
        <w:ind w:left="5904" w:hanging="360"/>
      </w:pPr>
    </w:lvl>
    <w:lvl w:ilvl="8" w:tplc="041F001B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4064EE"/>
    <w:rsid w:val="004C0B19"/>
    <w:rsid w:val="006E44EC"/>
    <w:rsid w:val="00832BE3"/>
    <w:rsid w:val="008C6909"/>
    <w:rsid w:val="00BC32DD"/>
    <w:rsid w:val="00E17B4B"/>
    <w:rsid w:val="00F1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C576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2019-11-20T08:44:00Z</dcterms:created>
  <dcterms:modified xsi:type="dcterms:W3CDTF">2019-11-20T08:47:00Z</dcterms:modified>
</cp:coreProperties>
</file>