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60"/>
      </w:tblGrid>
      <w:tr w:rsidR="008847A9" w:rsidRPr="00610C8C" w:rsidTr="008847A9">
        <w:trPr>
          <w:trHeight w:val="2940"/>
        </w:trPr>
        <w:tc>
          <w:tcPr>
            <w:tcW w:w="9360" w:type="dxa"/>
          </w:tcPr>
          <w:p w:rsidR="008847A9" w:rsidRPr="00610C8C" w:rsidRDefault="008847A9" w:rsidP="00610C8C">
            <w:pPr>
              <w:spacing w:line="360" w:lineRule="auto"/>
              <w:ind w:left="172" w:firstLine="708"/>
              <w:rPr>
                <w:rFonts w:eastAsia="Times New Roman" w:cs="Times New Roman"/>
                <w:b/>
                <w:szCs w:val="24"/>
                <w:lang w:eastAsia="tr-TR"/>
              </w:rPr>
            </w:pPr>
            <w:bookmarkStart w:id="0" w:name="_GoBack"/>
            <w:bookmarkEnd w:id="0"/>
            <w:r w:rsidRPr="00610C8C">
              <w:rPr>
                <w:rFonts w:eastAsia="Times New Roman" w:cs="Times New Roman"/>
                <w:b/>
                <w:szCs w:val="24"/>
                <w:lang w:eastAsia="tr-TR"/>
              </w:rPr>
              <w:t>Batılı Bilginlerin Din Psikolojisi Konusundaki Çalışmaları</w:t>
            </w:r>
          </w:p>
          <w:p w:rsidR="008847A9" w:rsidRPr="00610C8C" w:rsidRDefault="008847A9" w:rsidP="00610C8C">
            <w:pPr>
              <w:spacing w:line="360" w:lineRule="auto"/>
              <w:ind w:left="172"/>
              <w:jc w:val="both"/>
              <w:rPr>
                <w:rFonts w:cs="Times New Roman"/>
                <w:szCs w:val="24"/>
              </w:rPr>
            </w:pPr>
            <w:r w:rsidRPr="00610C8C">
              <w:rPr>
                <w:rFonts w:cs="Times New Roman"/>
                <w:szCs w:val="24"/>
              </w:rPr>
              <w:t>Din psikolojisinin tarihsel gelişimine baktığımızda alanın bilimsel bir disiplin olarak ortaya çıkması 19. yüzyılın sonu ile 20. yüzyılın başına rastlamaktadır. Din psikolojisinin oluşumuna öncülük edenler arasında başta G. Stanley Hall olmak üzere James H. Leuba, Edwin Diller Starbuck, G. Albert Coe, William James, James B. Pratt, Wilhelm Wundt sayılabilir.</w:t>
            </w:r>
            <w:r w:rsidRPr="00610C8C">
              <w:rPr>
                <w:rStyle w:val="DipnotBavurusu"/>
                <w:rFonts w:cs="Times New Roman"/>
                <w:szCs w:val="24"/>
              </w:rPr>
              <w:t xml:space="preserve"> </w:t>
            </w:r>
          </w:p>
          <w:p w:rsidR="008847A9" w:rsidRPr="00610C8C" w:rsidRDefault="008847A9" w:rsidP="00610C8C">
            <w:pPr>
              <w:spacing w:line="360" w:lineRule="auto"/>
              <w:jc w:val="both"/>
              <w:rPr>
                <w:rFonts w:cs="Times New Roman"/>
                <w:szCs w:val="24"/>
              </w:rPr>
            </w:pPr>
            <w:r w:rsidRPr="00610C8C">
              <w:rPr>
                <w:rFonts w:cs="Times New Roman"/>
                <w:szCs w:val="24"/>
              </w:rPr>
              <w:t xml:space="preserve">Amerika’da </w:t>
            </w:r>
            <w:r w:rsidRPr="00610C8C">
              <w:rPr>
                <w:rFonts w:cs="Times New Roman"/>
                <w:b/>
                <w:szCs w:val="24"/>
              </w:rPr>
              <w:t>William James,</w:t>
            </w:r>
            <w:r w:rsidRPr="00610C8C">
              <w:rPr>
                <w:rFonts w:cs="Times New Roman"/>
                <w:szCs w:val="24"/>
              </w:rPr>
              <w:t xml:space="preserve"> Almanya’da Wilhem Wundt, din psikolojisinin bugünkü anlamda kurulmasına öncülük eden ilk psikologlardır. Dünyada ilk psikoloji laboratuarı kurarak deneysel psikoloji çalışmaları başlatan Wilhelm Wundt’un on ciltlik “</w:t>
            </w:r>
            <w:r w:rsidRPr="00610C8C">
              <w:rPr>
                <w:rFonts w:cs="Times New Roman"/>
                <w:i/>
                <w:szCs w:val="24"/>
              </w:rPr>
              <w:t>Milletler Psikolojisi</w:t>
            </w:r>
            <w:r w:rsidRPr="00610C8C">
              <w:rPr>
                <w:rFonts w:cs="Times New Roman"/>
                <w:szCs w:val="24"/>
              </w:rPr>
              <w:t>” (</w:t>
            </w:r>
            <w:r w:rsidRPr="00610C8C">
              <w:rPr>
                <w:rFonts w:cs="Times New Roman"/>
                <w:i/>
                <w:szCs w:val="24"/>
              </w:rPr>
              <w:t>Völkerpsychologie)</w:t>
            </w:r>
            <w:r w:rsidRPr="00610C8C">
              <w:rPr>
                <w:rFonts w:cs="Times New Roman"/>
                <w:szCs w:val="24"/>
              </w:rPr>
              <w:t xml:space="preserve"> adlı eserinde din psikolojisine önemli katkılar sağlayan bölümler vardır. </w:t>
            </w:r>
          </w:p>
          <w:p w:rsidR="008847A9" w:rsidRPr="00610C8C" w:rsidRDefault="008847A9" w:rsidP="00610C8C">
            <w:pPr>
              <w:spacing w:line="360" w:lineRule="auto"/>
              <w:jc w:val="both"/>
              <w:rPr>
                <w:rFonts w:cs="Times New Roman"/>
                <w:szCs w:val="24"/>
              </w:rPr>
            </w:pPr>
            <w:r w:rsidRPr="00610C8C">
              <w:rPr>
                <w:rFonts w:cs="Times New Roman"/>
                <w:szCs w:val="24"/>
              </w:rPr>
              <w:t>Wundt eserinde halk psikolojisini incelerken dillerin, mitolojilerin ve örflerin üzerinde durmuştur. Wundt’a göre nasıl ki dil, dini gelenekleri canlı olarak koruyor ve birey bunlar vasıtasıyla kendi kişiliğine has dindarlığı elde ediyorsa, örf ve adetlerden de her ferdin dini faaliyeti için esas teşkil eden, değer taşıyan, saygı gören özel bir çerçeve meydana geliyor. Bu, dini gelenek ve adetlerin çerçevesidir.</w:t>
            </w:r>
          </w:p>
          <w:p w:rsidR="008847A9" w:rsidRPr="00610C8C" w:rsidRDefault="008847A9" w:rsidP="00610C8C">
            <w:pPr>
              <w:spacing w:line="360" w:lineRule="auto"/>
              <w:ind w:left="172"/>
              <w:jc w:val="both"/>
              <w:rPr>
                <w:rFonts w:eastAsia="Times New Roman" w:cs="Times New Roman"/>
                <w:szCs w:val="24"/>
                <w:lang w:eastAsia="tr-TR"/>
              </w:rPr>
            </w:pPr>
          </w:p>
        </w:tc>
      </w:tr>
    </w:tbl>
    <w:p w:rsidR="008847A9" w:rsidRPr="00610C8C" w:rsidRDefault="008847A9" w:rsidP="00610C8C">
      <w:pPr>
        <w:spacing w:line="360" w:lineRule="auto"/>
        <w:jc w:val="both"/>
        <w:rPr>
          <w:rFonts w:cs="Times New Roman"/>
          <w:szCs w:val="24"/>
        </w:rPr>
      </w:pPr>
    </w:p>
    <w:tbl>
      <w:tblPr>
        <w:tblW w:w="9690"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90"/>
      </w:tblGrid>
      <w:tr w:rsidR="008847A9" w:rsidRPr="00610C8C" w:rsidTr="008847A9">
        <w:trPr>
          <w:trHeight w:val="4170"/>
        </w:trPr>
        <w:tc>
          <w:tcPr>
            <w:tcW w:w="9690" w:type="dxa"/>
          </w:tcPr>
          <w:p w:rsidR="008847A9" w:rsidRPr="00610C8C" w:rsidRDefault="008847A9" w:rsidP="00610C8C">
            <w:pPr>
              <w:spacing w:line="360" w:lineRule="auto"/>
              <w:ind w:left="202"/>
              <w:jc w:val="both"/>
              <w:rPr>
                <w:rFonts w:cs="Times New Roman"/>
                <w:szCs w:val="24"/>
              </w:rPr>
            </w:pPr>
          </w:p>
          <w:p w:rsidR="008847A9" w:rsidRPr="00610C8C" w:rsidRDefault="008847A9" w:rsidP="00610C8C">
            <w:pPr>
              <w:spacing w:line="360" w:lineRule="auto"/>
              <w:ind w:left="202"/>
              <w:jc w:val="both"/>
              <w:rPr>
                <w:rFonts w:cs="Times New Roman"/>
                <w:szCs w:val="24"/>
              </w:rPr>
            </w:pPr>
            <w:r w:rsidRPr="00610C8C">
              <w:rPr>
                <w:rFonts w:cs="Times New Roman"/>
                <w:szCs w:val="24"/>
              </w:rPr>
              <w:t xml:space="preserve"> “</w:t>
            </w:r>
            <w:r w:rsidRPr="00610C8C">
              <w:rPr>
                <w:rFonts w:cs="Times New Roman"/>
                <w:i/>
                <w:szCs w:val="24"/>
              </w:rPr>
              <w:t>The Psychology of Religion</w:t>
            </w:r>
            <w:r w:rsidRPr="00610C8C">
              <w:rPr>
                <w:rFonts w:cs="Times New Roman"/>
                <w:szCs w:val="24"/>
              </w:rPr>
              <w:t>” (1889) adlı kitabıyla Edwin Diller Starbuck, bağımsız bir disiplin olarak din psikolojisi alanında ilk kitabın sahibi olarak tanınmaktadır.  Ancak, bilimsel anlamda ilk çalışmaların öncüsü olduğu için din psikolojisinin kurucusu olarak, William James kabul edilir.</w:t>
            </w:r>
          </w:p>
          <w:p w:rsidR="008847A9" w:rsidRPr="00610C8C" w:rsidRDefault="008847A9" w:rsidP="00610C8C">
            <w:pPr>
              <w:spacing w:line="360" w:lineRule="auto"/>
              <w:ind w:left="202"/>
              <w:jc w:val="both"/>
              <w:rPr>
                <w:rFonts w:cs="Times New Roman"/>
                <w:szCs w:val="24"/>
              </w:rPr>
            </w:pPr>
            <w:r w:rsidRPr="00610C8C">
              <w:rPr>
                <w:rFonts w:cs="Times New Roman"/>
                <w:szCs w:val="24"/>
              </w:rPr>
              <w:t xml:space="preserve"> William James (1842-1910)’in Edinburg Üniversitesinde verdiği on konferanstan oluşan “</w:t>
            </w:r>
            <w:r w:rsidRPr="00610C8C">
              <w:rPr>
                <w:rFonts w:cs="Times New Roman"/>
                <w:i/>
                <w:szCs w:val="24"/>
              </w:rPr>
              <w:t>The Variaties of Religious Experience”</w:t>
            </w:r>
            <w:r w:rsidRPr="00610C8C">
              <w:rPr>
                <w:rFonts w:cs="Times New Roman"/>
                <w:szCs w:val="24"/>
              </w:rPr>
              <w:t xml:space="preserve"> isimli eseri alandaki en önemli kaynak eserler arasındadır. James ABD’de pek çok kişi tarafından Wundt’tan sonra Amerika’nın en büyük psikoloğu olarak kabul edilir.</w:t>
            </w:r>
          </w:p>
          <w:p w:rsidR="008847A9" w:rsidRPr="00610C8C" w:rsidRDefault="008847A9" w:rsidP="00610C8C">
            <w:pPr>
              <w:spacing w:line="360" w:lineRule="auto"/>
              <w:jc w:val="both"/>
              <w:rPr>
                <w:rFonts w:cs="Times New Roman"/>
                <w:szCs w:val="24"/>
              </w:rPr>
            </w:pPr>
            <w:r w:rsidRPr="00610C8C">
              <w:rPr>
                <w:rFonts w:cs="Times New Roman"/>
                <w:szCs w:val="24"/>
              </w:rPr>
              <w:t>James, felsefedeki pragmatist yaklaşımını din psikolojisinde de göstermiştir. Dini davranışları faydacı bir açıdan ele almış, varoluşsal gerçekliklerden ziyade bireylerin yaşamlarında sağladıkları faydalar üzerinde durmuştur. Bu özelliği onun alanda fark edilmesini ve ilgi görmesini sağlamıştır.</w:t>
            </w:r>
          </w:p>
          <w:p w:rsidR="008847A9" w:rsidRPr="00610C8C" w:rsidRDefault="008847A9" w:rsidP="00610C8C">
            <w:pPr>
              <w:spacing w:line="360" w:lineRule="auto"/>
              <w:jc w:val="both"/>
              <w:rPr>
                <w:rFonts w:cs="Times New Roman"/>
                <w:szCs w:val="24"/>
              </w:rPr>
            </w:pPr>
            <w:r w:rsidRPr="00610C8C">
              <w:rPr>
                <w:rFonts w:cs="Times New Roman"/>
                <w:szCs w:val="24"/>
              </w:rPr>
              <w:t xml:space="preserve">James dini bireysel ve kurumsal olmak üzere ikiye ayırır. Dua, zikir, tefekkür, kendini adama, vb. kişisel ibadetler dinin bireysel yönüne girerken, seremoni, ibadethanelere ait organizasyonlar ise </w:t>
            </w:r>
            <w:r w:rsidRPr="00610C8C">
              <w:rPr>
                <w:rFonts w:cs="Times New Roman"/>
                <w:szCs w:val="24"/>
              </w:rPr>
              <w:lastRenderedPageBreak/>
              <w:t xml:space="preserve">dinin kurumsal yönüne girer. James din psikolojisi için daha önemli olan bireysel din üzerinde durur. </w:t>
            </w:r>
            <w:r w:rsidRPr="00610C8C">
              <w:rPr>
                <w:rFonts w:cs="Times New Roman"/>
                <w:b/>
                <w:szCs w:val="24"/>
              </w:rPr>
              <w:t>James (1902) dini tecrübenin dört temel özelliği olduğunu ifade etmiştir. Bunlar; dini yaşantıların kelimelerle ifade edilememesi (ineffability), akılla ilgisinin az oluşu (noetic quality), mistik durumun uzun sürmemesi (transiency) ve edilginliktir (passivity).</w:t>
            </w:r>
          </w:p>
          <w:p w:rsidR="008847A9" w:rsidRPr="00610C8C" w:rsidRDefault="008847A9" w:rsidP="00610C8C">
            <w:pPr>
              <w:spacing w:line="360" w:lineRule="auto"/>
              <w:ind w:left="202"/>
              <w:jc w:val="both"/>
              <w:rPr>
                <w:rFonts w:cs="Times New Roman"/>
                <w:szCs w:val="24"/>
              </w:rPr>
            </w:pPr>
          </w:p>
        </w:tc>
      </w:tr>
    </w:tbl>
    <w:p w:rsidR="008847A9" w:rsidRPr="00610C8C" w:rsidRDefault="008847A9" w:rsidP="00610C8C">
      <w:pPr>
        <w:spacing w:line="360" w:lineRule="auto"/>
        <w:jc w:val="both"/>
        <w:rPr>
          <w:rFonts w:cs="Times New Roman"/>
          <w:szCs w:val="24"/>
        </w:rPr>
      </w:pPr>
    </w:p>
    <w:p w:rsidR="008847A9" w:rsidRPr="00610C8C" w:rsidRDefault="008847A9" w:rsidP="00610C8C">
      <w:pPr>
        <w:spacing w:line="360" w:lineRule="auto"/>
        <w:jc w:val="both"/>
        <w:rPr>
          <w:rFonts w:cs="Times New Roman"/>
          <w:szCs w:val="24"/>
        </w:rPr>
      </w:pPr>
    </w:p>
    <w:p w:rsidR="008847A9" w:rsidRPr="00610C8C" w:rsidRDefault="008847A9" w:rsidP="00610C8C">
      <w:pPr>
        <w:spacing w:line="360" w:lineRule="auto"/>
        <w:jc w:val="both"/>
        <w:rPr>
          <w:rFonts w:cs="Times New Roman"/>
          <w:szCs w:val="24"/>
        </w:rPr>
      </w:pPr>
    </w:p>
    <w:p w:rsidR="008847A9" w:rsidRPr="00610C8C" w:rsidRDefault="008847A9" w:rsidP="00610C8C">
      <w:pPr>
        <w:spacing w:line="360" w:lineRule="auto"/>
        <w:jc w:val="both"/>
        <w:rPr>
          <w:rFonts w:cs="Times New Roman"/>
          <w:szCs w:val="24"/>
        </w:rPr>
      </w:pPr>
    </w:p>
    <w:tbl>
      <w:tblPr>
        <w:tblStyle w:val="TabloKlavuzu"/>
        <w:tblW w:w="0" w:type="auto"/>
        <w:tblLook w:val="04A0" w:firstRow="1" w:lastRow="0" w:firstColumn="1" w:lastColumn="0" w:noHBand="0" w:noVBand="1"/>
      </w:tblPr>
      <w:tblGrid>
        <w:gridCol w:w="9062"/>
      </w:tblGrid>
      <w:tr w:rsidR="008847A9" w:rsidRPr="00610C8C" w:rsidTr="008847A9">
        <w:tc>
          <w:tcPr>
            <w:tcW w:w="9062" w:type="dxa"/>
          </w:tcPr>
          <w:p w:rsidR="008847A9" w:rsidRPr="00610C8C" w:rsidRDefault="008847A9" w:rsidP="00610C8C">
            <w:pPr>
              <w:spacing w:line="360" w:lineRule="auto"/>
              <w:jc w:val="both"/>
              <w:rPr>
                <w:rFonts w:cs="Times New Roman"/>
                <w:szCs w:val="24"/>
              </w:rPr>
            </w:pPr>
            <w:r w:rsidRPr="00610C8C">
              <w:rPr>
                <w:rFonts w:cs="Times New Roman"/>
                <w:szCs w:val="24"/>
              </w:rPr>
              <w:t xml:space="preserve">ABD’de psikoloji tarihindeki bir başka önemli şahsiyet ve James’ın etkili bir çağdaşı da Granville Stanley Hall’dur. 1892’de Amerikan Psikoloji Derneği’nin (American Psychologyical Association) organizatörü ve ilk başkanı oldu. 1917’de </w:t>
            </w:r>
            <w:r w:rsidRPr="00610C8C">
              <w:rPr>
                <w:rFonts w:cs="Times New Roman"/>
                <w:i/>
                <w:szCs w:val="24"/>
              </w:rPr>
              <w:t xml:space="preserve">Psikolojinin Işığında İsa Mesih </w:t>
            </w:r>
            <w:r w:rsidRPr="00610C8C">
              <w:rPr>
                <w:rFonts w:cs="Times New Roman"/>
                <w:szCs w:val="24"/>
              </w:rPr>
              <w:t>isimli eserini yayımladı. Hall 19.yüzyılın ikinci yarısında deneysel din psikolojisinin doğup gelişmesini sağlayanlar arasındadır. Din psikolojisi’nde anket yönteminin kullanılarak başarılı çalışmalar yapılmasına Hall öncülük etmiştir.</w:t>
            </w:r>
          </w:p>
          <w:p w:rsidR="008847A9" w:rsidRPr="00610C8C" w:rsidRDefault="008847A9" w:rsidP="00610C8C">
            <w:pPr>
              <w:spacing w:line="360" w:lineRule="auto"/>
              <w:jc w:val="both"/>
              <w:rPr>
                <w:rFonts w:cs="Times New Roman"/>
                <w:szCs w:val="24"/>
              </w:rPr>
            </w:pPr>
          </w:p>
        </w:tc>
      </w:tr>
    </w:tbl>
    <w:p w:rsidR="008847A9" w:rsidRPr="00610C8C" w:rsidRDefault="008847A9" w:rsidP="00610C8C">
      <w:pPr>
        <w:spacing w:line="360" w:lineRule="auto"/>
        <w:jc w:val="both"/>
        <w:rPr>
          <w:rFonts w:cs="Times New Roman"/>
          <w:szCs w:val="24"/>
        </w:rPr>
      </w:pPr>
    </w:p>
    <w:p w:rsidR="00AA30A2" w:rsidRPr="00610C8C" w:rsidRDefault="00AA30A2" w:rsidP="00610C8C">
      <w:pPr>
        <w:spacing w:line="360" w:lineRule="auto"/>
        <w:ind w:left="-142" w:right="-284"/>
        <w:jc w:val="both"/>
        <w:rPr>
          <w:rFonts w:cs="Times New Roman"/>
          <w:szCs w:val="24"/>
        </w:rPr>
      </w:pPr>
    </w:p>
    <w:tbl>
      <w:tblPr>
        <w:tblStyle w:val="TabloKlavuzu"/>
        <w:tblW w:w="0" w:type="auto"/>
        <w:tblInd w:w="-142" w:type="dxa"/>
        <w:tblLook w:val="04A0" w:firstRow="1" w:lastRow="0" w:firstColumn="1" w:lastColumn="0" w:noHBand="0" w:noVBand="1"/>
      </w:tblPr>
      <w:tblGrid>
        <w:gridCol w:w="9062"/>
      </w:tblGrid>
      <w:tr w:rsidR="008847A9" w:rsidRPr="00610C8C" w:rsidTr="008847A9">
        <w:tc>
          <w:tcPr>
            <w:tcW w:w="9062" w:type="dxa"/>
          </w:tcPr>
          <w:p w:rsidR="008847A9" w:rsidRPr="00610C8C" w:rsidRDefault="008847A9" w:rsidP="00610C8C">
            <w:pPr>
              <w:spacing w:line="360" w:lineRule="auto"/>
              <w:jc w:val="both"/>
              <w:rPr>
                <w:rFonts w:cs="Times New Roman"/>
                <w:szCs w:val="24"/>
              </w:rPr>
            </w:pPr>
            <w:r w:rsidRPr="00610C8C">
              <w:rPr>
                <w:rFonts w:cs="Times New Roman"/>
                <w:szCs w:val="24"/>
              </w:rPr>
              <w:t>Gordon Allport (1897-1967) W. James ile aynı çizgiyi benimseyen bir diğer önemli isimdir. 1915 yılında Harvard’a giren Allport, lisans eğitimini tamamladıktan sonra bir yıl İstanbul’da Robert Kolej’de öğretmenlik yapmıştır.</w:t>
            </w:r>
          </w:p>
          <w:p w:rsidR="008847A9" w:rsidRPr="00610C8C" w:rsidRDefault="008847A9" w:rsidP="00610C8C">
            <w:pPr>
              <w:spacing w:line="360" w:lineRule="auto"/>
              <w:jc w:val="both"/>
              <w:rPr>
                <w:rFonts w:cs="Times New Roman"/>
                <w:szCs w:val="24"/>
              </w:rPr>
            </w:pPr>
            <w:r w:rsidRPr="00610C8C">
              <w:rPr>
                <w:rFonts w:cs="Times New Roman"/>
                <w:szCs w:val="24"/>
              </w:rPr>
              <w:t xml:space="preserve">Freud’la Viyana’da hayal kırıklığı ile sonuçlanan bir görüşme yapmıştır.  Bu görüşme sonunda Freud’un bilinçaltı üzerinde ısrarlı duruşu ile kendisinin bilinci önemseyen ve kendisinin bilinci öne çıkaran yaklaşımı arasındaki farklılığın daha iyi farkına varmıştır. “An Experimental Study of The Traits of Personality” isimli teziyle Harvard’da doktora çalışmasını tamamlamıştır. Kişilik konusu kadar Allport’un üzerinde durduğu bir başka konu </w:t>
            </w:r>
            <w:r w:rsidRPr="00610C8C">
              <w:rPr>
                <w:rFonts w:cs="Times New Roman"/>
                <w:szCs w:val="24"/>
              </w:rPr>
              <w:lastRenderedPageBreak/>
              <w:t xml:space="preserve">da, dini duygu olmuştur. Dinin insan hayatındaki pozitif etkisine dikkat çekmeye çalışmıştır. Allport, olgunlaşmış bir dini duygu modeli önermektedir. Ona göre “dini duygu bireyi anlamlı bir şekilde bütün varlığıyla ilişkilendiren bütüncül bir tavırdır”. </w:t>
            </w:r>
          </w:p>
          <w:p w:rsidR="008847A9" w:rsidRPr="00610C8C" w:rsidRDefault="008847A9" w:rsidP="00610C8C">
            <w:pPr>
              <w:spacing w:line="360" w:lineRule="auto"/>
              <w:ind w:right="-284"/>
              <w:jc w:val="both"/>
              <w:rPr>
                <w:rFonts w:cs="Times New Roman"/>
                <w:b/>
                <w:szCs w:val="24"/>
              </w:rPr>
            </w:pPr>
            <w:r w:rsidRPr="00610C8C">
              <w:rPr>
                <w:rFonts w:cs="Times New Roman"/>
                <w:szCs w:val="24"/>
              </w:rPr>
              <w:t>Allport, dindarlık tipolojisi ve dinsel önyargı konularında önemli çalışmalar yapmıştır. Dindarlık tipolojilerini bireyin dini kendi çıkarları için bir fayda aracı olarak kullanıp kullanmamasına göre; “dışsal (extrinsic)” ve “içsel (intrinsic)”olarak iki yönelime ayırmıştır. Religious Orientation Scale” (Allport &amp; Ross,1967) uzun yılar kullanılmış daha sonra Gorsuch ve McPerson (1989) tarafından ölçek tekrar gözden geçirilmiştir.</w:t>
            </w:r>
          </w:p>
        </w:tc>
      </w:tr>
    </w:tbl>
    <w:p w:rsidR="008847A9" w:rsidRPr="00610C8C" w:rsidRDefault="008847A9" w:rsidP="00610C8C">
      <w:pPr>
        <w:spacing w:line="360" w:lineRule="auto"/>
        <w:ind w:left="-142" w:right="-284"/>
        <w:jc w:val="both"/>
        <w:rPr>
          <w:rFonts w:cs="Times New Roman"/>
          <w:b/>
          <w:szCs w:val="24"/>
        </w:rPr>
      </w:pPr>
    </w:p>
    <w:p w:rsidR="008847A9" w:rsidRPr="00610C8C" w:rsidRDefault="008847A9" w:rsidP="00610C8C">
      <w:pPr>
        <w:spacing w:line="360" w:lineRule="auto"/>
        <w:jc w:val="both"/>
        <w:rPr>
          <w:rFonts w:cs="Times New Roman"/>
          <w:szCs w:val="24"/>
        </w:rPr>
      </w:pPr>
    </w:p>
    <w:tbl>
      <w:tblPr>
        <w:tblStyle w:val="TabloKlavuzu"/>
        <w:tblW w:w="0" w:type="auto"/>
        <w:tblLook w:val="04A0" w:firstRow="1" w:lastRow="0" w:firstColumn="1" w:lastColumn="0" w:noHBand="0" w:noVBand="1"/>
      </w:tblPr>
      <w:tblGrid>
        <w:gridCol w:w="9062"/>
      </w:tblGrid>
      <w:tr w:rsidR="008847A9" w:rsidRPr="00610C8C" w:rsidTr="008847A9">
        <w:tc>
          <w:tcPr>
            <w:tcW w:w="9062" w:type="dxa"/>
          </w:tcPr>
          <w:p w:rsidR="008847A9" w:rsidRPr="00610C8C" w:rsidRDefault="008847A9" w:rsidP="00610C8C">
            <w:pPr>
              <w:spacing w:line="360" w:lineRule="auto"/>
              <w:jc w:val="both"/>
              <w:rPr>
                <w:rFonts w:cs="Times New Roman"/>
                <w:szCs w:val="24"/>
              </w:rPr>
            </w:pPr>
            <w:r w:rsidRPr="00610C8C">
              <w:rPr>
                <w:rFonts w:cs="Times New Roman"/>
                <w:szCs w:val="24"/>
              </w:rPr>
              <w:t>Psikologların din konusuna olan ilgileri 1920’lerden 1960’lara doğru azalan bir eğilim göstermiştir. Bu dönem psikologlar daha bilimsel olduğu düşünülen diğer konuları çalışmak üzere dinle ilgili olanlardan uzaklaşmışlardır. Davranışçılığın indirgemeci yöntemleri inancın veya direkt olarak ölçülemeyen diğer kurumsal yapıların araştırılmasına çok az yer verdiği için; dini ve manevi konular bu dönemde ihmal edilmiştir.</w:t>
            </w:r>
          </w:p>
          <w:p w:rsidR="008847A9" w:rsidRPr="00610C8C" w:rsidRDefault="008847A9" w:rsidP="00610C8C">
            <w:pPr>
              <w:spacing w:line="360" w:lineRule="auto"/>
              <w:jc w:val="both"/>
              <w:rPr>
                <w:rFonts w:cs="Times New Roman"/>
                <w:szCs w:val="24"/>
              </w:rPr>
            </w:pPr>
            <w:r w:rsidRPr="00610C8C">
              <w:rPr>
                <w:rFonts w:cs="Times New Roman"/>
                <w:szCs w:val="24"/>
              </w:rPr>
              <w:t>Bu dönemde en çok dikkat çeken isimlerden biri Sigmund Freud (1856-1938)’tur. Freud bir nevroz olarak gördüğü dinin kaynağını çocukluk devresindeki tecrübelerinde aradı. O, dinin bir nevroz olduğuna, ilk yazılarından olan “Obsessive Actions and Religious Practices” başlıklı makalesinde ve çocukluk tecrübeleri üzerine yazdığı psikanaliz yazılarında yer verdi. Din ile nevroz arasında bağ kurduğu bu ilişkiyi din üzerine yazdığı ilk hacimli eser olan “Totem and Taboo (1930)”, “The Future of an Illusion (1927)”, “Civilization and Its Discontents (1930)” ve “Moses and Monotheism (1939)” isimli eserlerinde devam ettirdi. Bu eserlerden her biri dini farklı açılardan ele alsalar bile ortak bir noktaları vardı. O da din ile nevroz arasında kurulan ilişkiydi.</w:t>
            </w:r>
          </w:p>
          <w:p w:rsidR="008847A9" w:rsidRPr="00610C8C" w:rsidRDefault="008847A9" w:rsidP="00610C8C">
            <w:pPr>
              <w:spacing w:line="360" w:lineRule="auto"/>
              <w:jc w:val="both"/>
              <w:rPr>
                <w:rFonts w:cs="Times New Roman"/>
                <w:szCs w:val="24"/>
              </w:rPr>
            </w:pPr>
            <w:r w:rsidRPr="00610C8C">
              <w:rPr>
                <w:rFonts w:cs="Times New Roman"/>
                <w:szCs w:val="24"/>
              </w:rPr>
              <w:t>Freud’a göre; çocuklar kendilerini korumaları için ihtiyaç duydukları anne babaları sayesinde yaşarlar. Büyüdükleri zaman anne babaya olan bağlarını, çocukken anne babanın doyurduğu aynı çocuksu ihtiyaçları tatmin etmek için, tanrılara transfer ederler.</w:t>
            </w:r>
          </w:p>
          <w:p w:rsidR="008847A9" w:rsidRPr="00610C8C" w:rsidRDefault="008847A9" w:rsidP="00610C8C">
            <w:pPr>
              <w:spacing w:line="360" w:lineRule="auto"/>
              <w:jc w:val="both"/>
              <w:rPr>
                <w:rFonts w:cs="Times New Roman"/>
                <w:szCs w:val="24"/>
              </w:rPr>
            </w:pPr>
          </w:p>
        </w:tc>
      </w:tr>
    </w:tbl>
    <w:p w:rsidR="008847A9" w:rsidRPr="00610C8C" w:rsidRDefault="008847A9" w:rsidP="00610C8C">
      <w:pPr>
        <w:spacing w:line="360" w:lineRule="auto"/>
        <w:jc w:val="both"/>
        <w:rPr>
          <w:rFonts w:cs="Times New Roman"/>
          <w:szCs w:val="24"/>
        </w:rPr>
      </w:pPr>
    </w:p>
    <w:p w:rsidR="008847A9" w:rsidRPr="00610C8C" w:rsidRDefault="008847A9" w:rsidP="00610C8C">
      <w:pPr>
        <w:spacing w:line="360" w:lineRule="auto"/>
        <w:jc w:val="both"/>
        <w:rPr>
          <w:rFonts w:cs="Times New Roman"/>
          <w:szCs w:val="24"/>
        </w:rPr>
      </w:pPr>
    </w:p>
    <w:tbl>
      <w:tblPr>
        <w:tblStyle w:val="TabloKlavuzu"/>
        <w:tblW w:w="0" w:type="auto"/>
        <w:tblLook w:val="04A0" w:firstRow="1" w:lastRow="0" w:firstColumn="1" w:lastColumn="0" w:noHBand="0" w:noVBand="1"/>
      </w:tblPr>
      <w:tblGrid>
        <w:gridCol w:w="9062"/>
      </w:tblGrid>
      <w:tr w:rsidR="008847A9" w:rsidRPr="00610C8C" w:rsidTr="008847A9">
        <w:tc>
          <w:tcPr>
            <w:tcW w:w="9062" w:type="dxa"/>
          </w:tcPr>
          <w:p w:rsidR="008847A9" w:rsidRPr="00610C8C" w:rsidRDefault="008847A9" w:rsidP="00610C8C">
            <w:pPr>
              <w:spacing w:line="360" w:lineRule="auto"/>
              <w:jc w:val="both"/>
              <w:rPr>
                <w:rFonts w:cs="Times New Roman"/>
                <w:szCs w:val="24"/>
              </w:rPr>
            </w:pPr>
            <w:r w:rsidRPr="00610C8C">
              <w:rPr>
                <w:rFonts w:cs="Times New Roman"/>
                <w:szCs w:val="24"/>
              </w:rPr>
              <w:t xml:space="preserve">Freud’un çağdaşı olan Carl Gustav Jung (1875-1961), ise kendi çağdaşları arasında dine en çok dikkatini veren psikolog idi. Hem doğu hem de batı dini geleneklerini kendi teori ve </w:t>
            </w:r>
            <w:r w:rsidRPr="00610C8C">
              <w:rPr>
                <w:rFonts w:cs="Times New Roman"/>
                <w:szCs w:val="24"/>
              </w:rPr>
              <w:lastRenderedPageBreak/>
              <w:t>kavramlarını destekleyecek deliller olarak kullanmıştır. Dini hayata yönelik alışık olunmayan sempatik bir tutum sergilemiştir.</w:t>
            </w:r>
          </w:p>
          <w:p w:rsidR="008847A9" w:rsidRPr="00610C8C" w:rsidRDefault="008847A9" w:rsidP="00610C8C">
            <w:pPr>
              <w:spacing w:line="360" w:lineRule="auto"/>
              <w:jc w:val="both"/>
              <w:rPr>
                <w:rFonts w:cs="Times New Roman"/>
                <w:szCs w:val="24"/>
              </w:rPr>
            </w:pPr>
            <w:r w:rsidRPr="00610C8C">
              <w:rPr>
                <w:rFonts w:cs="Times New Roman"/>
                <w:szCs w:val="24"/>
              </w:rPr>
              <w:t xml:space="preserve">1938’de “Psikoloji ve Din (Psychology and Religion)”, 1954’te “Eyüp’e Cevap (Answer to Job)”, 1933’te“Modern İnsan Ruhunu Arıyor (Modern Man Search of a Soul)”, eserleri ve din bireyleşme süreci üzerine çalışmalarıyla din psikolojisi alanına katkı sağlayan Carl Gustav Jung, Freud’dan oldukça farklı fikirleriyle ortaya çıkmıştır. Kollektif bilinçdışının arketiplerini inceleyen Jung’a göre elde ettiği sonuçlardan en önemlilerinden biri, insandaki “doğal dinsel işlev”dir. Ona göre, insanın ruh sağlığı ve kararlılığı, içgüdülerin olduğu kadar bu doğal dinsel işlevin de uygun bir biçimde ifade edilmesine bağlıdır. </w:t>
            </w:r>
          </w:p>
          <w:p w:rsidR="008847A9" w:rsidRPr="00610C8C" w:rsidRDefault="008847A9" w:rsidP="00610C8C">
            <w:pPr>
              <w:spacing w:line="360" w:lineRule="auto"/>
              <w:jc w:val="both"/>
              <w:rPr>
                <w:rFonts w:cs="Times New Roman"/>
                <w:szCs w:val="24"/>
              </w:rPr>
            </w:pPr>
          </w:p>
        </w:tc>
      </w:tr>
    </w:tbl>
    <w:p w:rsidR="008847A9" w:rsidRPr="00610C8C" w:rsidRDefault="008847A9" w:rsidP="00610C8C">
      <w:pPr>
        <w:spacing w:line="360" w:lineRule="auto"/>
        <w:jc w:val="both"/>
        <w:rPr>
          <w:rFonts w:cs="Times New Roman"/>
          <w:szCs w:val="24"/>
        </w:rPr>
      </w:pPr>
    </w:p>
    <w:tbl>
      <w:tblPr>
        <w:tblStyle w:val="TabloKlavuzu"/>
        <w:tblW w:w="0" w:type="auto"/>
        <w:tblLook w:val="04A0" w:firstRow="1" w:lastRow="0" w:firstColumn="1" w:lastColumn="0" w:noHBand="0" w:noVBand="1"/>
      </w:tblPr>
      <w:tblGrid>
        <w:gridCol w:w="9062"/>
      </w:tblGrid>
      <w:tr w:rsidR="008847A9" w:rsidRPr="00610C8C" w:rsidTr="008847A9">
        <w:tc>
          <w:tcPr>
            <w:tcW w:w="9062" w:type="dxa"/>
          </w:tcPr>
          <w:p w:rsidR="008847A9" w:rsidRPr="00610C8C" w:rsidRDefault="008847A9" w:rsidP="00610C8C">
            <w:pPr>
              <w:spacing w:line="360" w:lineRule="auto"/>
              <w:jc w:val="both"/>
              <w:rPr>
                <w:rFonts w:cs="Times New Roman"/>
                <w:szCs w:val="24"/>
              </w:rPr>
            </w:pPr>
            <w:r w:rsidRPr="00610C8C">
              <w:rPr>
                <w:rFonts w:cs="Times New Roman"/>
                <w:szCs w:val="24"/>
              </w:rPr>
              <w:t xml:space="preserve">Jung, özellikle </w:t>
            </w:r>
            <w:r w:rsidRPr="00610C8C">
              <w:rPr>
                <w:rFonts w:cs="Times New Roman"/>
                <w:b/>
                <w:szCs w:val="24"/>
              </w:rPr>
              <w:t>anima, animus, persona, gölge ve benlik (self)</w:t>
            </w:r>
            <w:r w:rsidRPr="00610C8C">
              <w:rPr>
                <w:rFonts w:cs="Times New Roman"/>
                <w:szCs w:val="24"/>
              </w:rPr>
              <w:t xml:space="preserve"> arketiplerini sıkça tartışmıştır. Ona göre; teslis inancı yanlış ve çarpıtılmış şeylere dayanır. Teslis erkeksi bir karakterdedir anima’sı bastırılmıştır. Oysa hakikat üçlü değil dörtlüdür: su, hava, ateş ve toprak. Teslis’te toprak eksiktir. Toprak dişidir ve kadını temsil eder.</w:t>
            </w:r>
          </w:p>
          <w:p w:rsidR="008847A9" w:rsidRPr="00610C8C" w:rsidRDefault="008847A9" w:rsidP="00610C8C">
            <w:pPr>
              <w:spacing w:line="360" w:lineRule="auto"/>
              <w:jc w:val="both"/>
              <w:rPr>
                <w:rFonts w:cs="Times New Roman"/>
                <w:szCs w:val="24"/>
              </w:rPr>
            </w:pPr>
            <w:r w:rsidRPr="00610C8C">
              <w:rPr>
                <w:rFonts w:cs="Times New Roman"/>
                <w:szCs w:val="24"/>
              </w:rPr>
              <w:t>Hindistan ve Orta Afrika’ya seyahatler yapan Jung, özellikle Hint zihniyetinin temsilcileriyle konuşmuş ve bu zihniyeti Avrupa’yla kıyaslamıştır. Jung’un doğu dinlerine ve kültürüne olan ilgisi yaşamı süresince devam etmiştir.</w:t>
            </w:r>
          </w:p>
          <w:p w:rsidR="008847A9" w:rsidRPr="00610C8C" w:rsidRDefault="008847A9" w:rsidP="00610C8C">
            <w:pPr>
              <w:spacing w:line="360" w:lineRule="auto"/>
              <w:jc w:val="both"/>
              <w:rPr>
                <w:rFonts w:cs="Times New Roman"/>
                <w:szCs w:val="24"/>
              </w:rPr>
            </w:pPr>
          </w:p>
        </w:tc>
      </w:tr>
    </w:tbl>
    <w:p w:rsidR="008847A9" w:rsidRPr="00610C8C" w:rsidRDefault="008847A9" w:rsidP="00610C8C">
      <w:pPr>
        <w:spacing w:line="360" w:lineRule="auto"/>
        <w:jc w:val="both"/>
        <w:rPr>
          <w:rFonts w:cs="Times New Roman"/>
          <w:szCs w:val="24"/>
        </w:rPr>
      </w:pPr>
    </w:p>
    <w:p w:rsidR="008847A9" w:rsidRPr="00610C8C" w:rsidRDefault="008847A9" w:rsidP="00610C8C">
      <w:pPr>
        <w:spacing w:line="360" w:lineRule="auto"/>
        <w:jc w:val="both"/>
        <w:rPr>
          <w:rFonts w:cs="Times New Roman"/>
          <w:szCs w:val="24"/>
        </w:rPr>
      </w:pPr>
    </w:p>
    <w:tbl>
      <w:tblPr>
        <w:tblStyle w:val="TabloKlavuzu"/>
        <w:tblW w:w="0" w:type="auto"/>
        <w:tblLook w:val="04A0" w:firstRow="1" w:lastRow="0" w:firstColumn="1" w:lastColumn="0" w:noHBand="0" w:noVBand="1"/>
      </w:tblPr>
      <w:tblGrid>
        <w:gridCol w:w="9062"/>
      </w:tblGrid>
      <w:tr w:rsidR="008847A9" w:rsidRPr="00610C8C" w:rsidTr="008847A9">
        <w:tc>
          <w:tcPr>
            <w:tcW w:w="9062" w:type="dxa"/>
          </w:tcPr>
          <w:p w:rsidR="008847A9" w:rsidRPr="00610C8C" w:rsidRDefault="008847A9" w:rsidP="00610C8C">
            <w:pPr>
              <w:spacing w:line="360" w:lineRule="auto"/>
              <w:jc w:val="both"/>
              <w:rPr>
                <w:rFonts w:cs="Times New Roman"/>
                <w:szCs w:val="24"/>
              </w:rPr>
            </w:pPr>
            <w:r w:rsidRPr="00610C8C">
              <w:rPr>
                <w:rFonts w:cs="Times New Roman"/>
                <w:szCs w:val="24"/>
              </w:rPr>
              <w:t xml:space="preserve">Abraham Maslow  (1908-1970) ise dini tecrübenin bireysel boyutu üzerinde duran alana katkı sağlayan isimlerden biridir. “Religions, Values, and Peak-Experience” isimli kitabında “din kişisel gelişmenin yüksek düzeylerinde akılcılıkla, bilimle ve toplumsal amaçlarla bağdaşmaktadır. </w:t>
            </w:r>
          </w:p>
          <w:p w:rsidR="008847A9" w:rsidRPr="00610C8C" w:rsidRDefault="008847A9" w:rsidP="00610C8C">
            <w:pPr>
              <w:spacing w:line="360" w:lineRule="auto"/>
              <w:jc w:val="both"/>
              <w:rPr>
                <w:rFonts w:cs="Times New Roman"/>
                <w:szCs w:val="24"/>
              </w:rPr>
            </w:pPr>
            <w:r w:rsidRPr="00610C8C">
              <w:rPr>
                <w:rFonts w:cs="Times New Roman"/>
                <w:szCs w:val="24"/>
              </w:rPr>
              <w:t>Maslow, Freud’un nörotik ve psikopat bireyler üzerinde yoğunlaşarak, tüm yüksek değerler, duygu ve davranışların insan türünün doğal değil kazanılmış davranışlar olduğu tezini şiddetle eleştiriyordu. Maslow, mental sağlığın anlaşılmadan mental hastalıkların anlaşılamayacağına inanıyordu. Psikologların, fizikçi, kimyager ve matematikçilerin çok fazla etkisi altında kaldığını, insanın matematiksel ve fiziksel bir formüle indirgenemeyeceğini söylüyordu.</w:t>
            </w:r>
          </w:p>
          <w:p w:rsidR="008847A9" w:rsidRPr="00610C8C" w:rsidRDefault="008847A9" w:rsidP="00610C8C">
            <w:pPr>
              <w:spacing w:line="360" w:lineRule="auto"/>
              <w:jc w:val="both"/>
              <w:rPr>
                <w:rFonts w:cs="Times New Roman"/>
                <w:szCs w:val="24"/>
              </w:rPr>
            </w:pPr>
            <w:r w:rsidRPr="00610C8C">
              <w:rPr>
                <w:rFonts w:cs="Times New Roman"/>
                <w:szCs w:val="24"/>
              </w:rPr>
              <w:lastRenderedPageBreak/>
              <w:t>Maslow’a göre her bir insanın kendini gerçekleştirmeye (self-actualization) yönelik bir eğilimi vardır. En yüksek dereceli insan ihtiyacı olan bu hal, tüm yetenek ve niteliklerimizi aktif olarak kullanmayı ve potansiyelimizi geliştirip gerçekleştirmeyi içerir. Maslow’un araştırmalarının büyük bölümü kendini gerçekleştirme ihtiyacını tatmin etmiş ve bu nedenle psikolojik açıdan sağlıklı olarak nitelendirilen insanlar üzerine yoğunlaştırmıştır.</w:t>
            </w:r>
          </w:p>
          <w:p w:rsidR="008847A9" w:rsidRPr="00610C8C" w:rsidRDefault="008847A9" w:rsidP="00610C8C">
            <w:pPr>
              <w:spacing w:line="360" w:lineRule="auto"/>
              <w:jc w:val="both"/>
              <w:rPr>
                <w:rFonts w:cs="Times New Roman"/>
                <w:szCs w:val="24"/>
              </w:rPr>
            </w:pPr>
          </w:p>
        </w:tc>
      </w:tr>
    </w:tbl>
    <w:p w:rsidR="00AA30A2" w:rsidRPr="00610C8C" w:rsidRDefault="00AA30A2" w:rsidP="00610C8C">
      <w:pPr>
        <w:spacing w:line="360" w:lineRule="auto"/>
        <w:jc w:val="both"/>
        <w:rPr>
          <w:rFonts w:cs="Times New Roman"/>
          <w:szCs w:val="24"/>
        </w:rPr>
      </w:pPr>
    </w:p>
    <w:p w:rsidR="00AA30A2" w:rsidRPr="00610C8C" w:rsidRDefault="00AA30A2" w:rsidP="00610C8C">
      <w:pPr>
        <w:spacing w:line="360" w:lineRule="auto"/>
        <w:jc w:val="both"/>
        <w:rPr>
          <w:rFonts w:cs="Times New Roman"/>
          <w:szCs w:val="24"/>
        </w:rPr>
      </w:pPr>
    </w:p>
    <w:tbl>
      <w:tblPr>
        <w:tblStyle w:val="TabloKlavuzu"/>
        <w:tblW w:w="0" w:type="auto"/>
        <w:tblLook w:val="04A0" w:firstRow="1" w:lastRow="0" w:firstColumn="1" w:lastColumn="0" w:noHBand="0" w:noVBand="1"/>
      </w:tblPr>
      <w:tblGrid>
        <w:gridCol w:w="9062"/>
      </w:tblGrid>
      <w:tr w:rsidR="008847A9" w:rsidRPr="00610C8C" w:rsidTr="008847A9">
        <w:tc>
          <w:tcPr>
            <w:tcW w:w="9062" w:type="dxa"/>
          </w:tcPr>
          <w:p w:rsidR="008847A9" w:rsidRPr="00610C8C" w:rsidRDefault="008847A9" w:rsidP="00610C8C">
            <w:pPr>
              <w:spacing w:line="360" w:lineRule="auto"/>
              <w:jc w:val="both"/>
              <w:rPr>
                <w:rFonts w:cs="Times New Roman"/>
                <w:szCs w:val="24"/>
              </w:rPr>
            </w:pPr>
            <w:r w:rsidRPr="00610C8C">
              <w:rPr>
                <w:rFonts w:cs="Times New Roman"/>
                <w:szCs w:val="24"/>
              </w:rPr>
              <w:t xml:space="preserve">Erich Fromm (1900-1980) ise dini olguları sosyal psikolojik bir yaklaşımla ele alır. Fromm nevroz ve din ilişkisi konusunda Freud’dan oldukça farklı düşünür. Fromm’a göre dinsel tapınma ile nevroz arasında önemli bir ayrım, tapınma aracılığı ile insanın özgürlük ve tatmin sağlaması ve bunun nevrozda olmamasını gösterir. </w:t>
            </w:r>
          </w:p>
          <w:p w:rsidR="008847A9" w:rsidRPr="00610C8C" w:rsidRDefault="008847A9" w:rsidP="00610C8C">
            <w:pPr>
              <w:spacing w:line="360" w:lineRule="auto"/>
              <w:jc w:val="both"/>
              <w:rPr>
                <w:rFonts w:cs="Times New Roman"/>
                <w:szCs w:val="24"/>
              </w:rPr>
            </w:pPr>
            <w:r w:rsidRPr="00610C8C">
              <w:rPr>
                <w:rFonts w:cs="Times New Roman"/>
                <w:szCs w:val="24"/>
              </w:rPr>
              <w:t>Fromm, dinleri incelemiş otoriter din ve hümaniter din kavramlarını ortaya atmıştır. Ona göre; otoriter dinlerin ve böylesi dinsel yaşantıların temel özelliği insanların kendi dışlarındaki görülemez, tutulamaz ve duyulamaz olan bir güce teslim olmalarıdır. Bu türlü bir dinin en büyük erdemi itaat, baş günahı ise itaatsizliktir. Buna karşılık hümaniter dinler, ilk önce insan ve onun güçleri ile ilgilenirler. İnsan, kendini ve diğer insanlarla olan ilişkilerini anlayabilmek, evrendeki yerini kavramak için önce aklını geliştirmelidir. Erdem itaatte değil kendini gerçekleştirmektedir.</w:t>
            </w:r>
          </w:p>
          <w:p w:rsidR="008847A9" w:rsidRPr="00610C8C" w:rsidRDefault="008847A9" w:rsidP="00610C8C">
            <w:pPr>
              <w:spacing w:line="360" w:lineRule="auto"/>
              <w:jc w:val="both"/>
              <w:rPr>
                <w:rFonts w:cs="Times New Roman"/>
                <w:szCs w:val="24"/>
              </w:rPr>
            </w:pPr>
          </w:p>
        </w:tc>
      </w:tr>
    </w:tbl>
    <w:p w:rsidR="008847A9" w:rsidRPr="00610C8C" w:rsidRDefault="008847A9" w:rsidP="00610C8C">
      <w:pPr>
        <w:spacing w:line="360" w:lineRule="auto"/>
        <w:jc w:val="both"/>
        <w:rPr>
          <w:rFonts w:cs="Times New Roman"/>
          <w:szCs w:val="24"/>
        </w:rPr>
      </w:pPr>
    </w:p>
    <w:p w:rsidR="00AA30A2" w:rsidRPr="00610C8C" w:rsidRDefault="00AA30A2" w:rsidP="004D62D9">
      <w:pPr>
        <w:spacing w:line="360" w:lineRule="auto"/>
        <w:rPr>
          <w:rFonts w:cs="Times New Roman"/>
          <w:szCs w:val="24"/>
        </w:rPr>
      </w:pPr>
    </w:p>
    <w:sectPr w:rsidR="00AA30A2" w:rsidRPr="00610C8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47C" w:rsidRDefault="00D5247C" w:rsidP="00AA30A2">
      <w:pPr>
        <w:spacing w:after="0" w:line="240" w:lineRule="auto"/>
      </w:pPr>
      <w:r>
        <w:separator/>
      </w:r>
    </w:p>
  </w:endnote>
  <w:endnote w:type="continuationSeparator" w:id="0">
    <w:p w:rsidR="00D5247C" w:rsidRDefault="00D5247C" w:rsidP="00AA3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47C" w:rsidRDefault="00D5247C" w:rsidP="00AA30A2">
      <w:pPr>
        <w:spacing w:after="0" w:line="240" w:lineRule="auto"/>
      </w:pPr>
      <w:r>
        <w:separator/>
      </w:r>
    </w:p>
  </w:footnote>
  <w:footnote w:type="continuationSeparator" w:id="0">
    <w:p w:rsidR="00D5247C" w:rsidRDefault="00D5247C" w:rsidP="00AA30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CEF"/>
    <w:rsid w:val="000535AB"/>
    <w:rsid w:val="0018795D"/>
    <w:rsid w:val="001A31CE"/>
    <w:rsid w:val="001F6990"/>
    <w:rsid w:val="004D62D9"/>
    <w:rsid w:val="00531CEF"/>
    <w:rsid w:val="00610C8C"/>
    <w:rsid w:val="008847A9"/>
    <w:rsid w:val="00995A90"/>
    <w:rsid w:val="00A24D01"/>
    <w:rsid w:val="00AA30A2"/>
    <w:rsid w:val="00D524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2B4EA4-77FE-4BE0-BFF4-C5BA2BA6B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AA30A2"/>
    <w:pPr>
      <w:spacing w:after="0" w:line="240" w:lineRule="auto"/>
    </w:pPr>
    <w:rPr>
      <w:rFonts w:asciiTheme="minorHAnsi" w:hAnsiTheme="minorHAnsi"/>
      <w:sz w:val="20"/>
      <w:szCs w:val="20"/>
    </w:rPr>
  </w:style>
  <w:style w:type="character" w:customStyle="1" w:styleId="DipnotMetniChar">
    <w:name w:val="Dipnot Metni Char"/>
    <w:basedOn w:val="VarsaylanParagrafYazTipi"/>
    <w:link w:val="DipnotMetni"/>
    <w:uiPriority w:val="99"/>
    <w:rsid w:val="00AA30A2"/>
    <w:rPr>
      <w:rFonts w:asciiTheme="minorHAnsi" w:hAnsiTheme="minorHAnsi"/>
      <w:sz w:val="20"/>
      <w:szCs w:val="20"/>
    </w:rPr>
  </w:style>
  <w:style w:type="character" w:styleId="DipnotBavurusu">
    <w:name w:val="footnote reference"/>
    <w:basedOn w:val="VarsaylanParagrafYazTipi"/>
    <w:uiPriority w:val="99"/>
    <w:semiHidden/>
    <w:unhideWhenUsed/>
    <w:rsid w:val="00AA30A2"/>
    <w:rPr>
      <w:vertAlign w:val="superscript"/>
    </w:rPr>
  </w:style>
  <w:style w:type="paragraph" w:styleId="ListeParagraf">
    <w:name w:val="List Paragraph"/>
    <w:basedOn w:val="Normal"/>
    <w:uiPriority w:val="34"/>
    <w:qFormat/>
    <w:rsid w:val="00AA30A2"/>
    <w:pPr>
      <w:spacing w:before="100" w:beforeAutospacing="1" w:after="100" w:afterAutospacing="1" w:line="240" w:lineRule="auto"/>
    </w:pPr>
    <w:rPr>
      <w:rFonts w:eastAsia="Times New Roman" w:cs="Times New Roman"/>
      <w:szCs w:val="24"/>
      <w:lang w:eastAsia="tr-TR"/>
    </w:rPr>
  </w:style>
  <w:style w:type="table" w:styleId="TabloKlavuzu">
    <w:name w:val="Table Grid"/>
    <w:basedOn w:val="NormalTablo"/>
    <w:uiPriority w:val="39"/>
    <w:rsid w:val="00884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1427</Words>
  <Characters>8139</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mualla</dc:creator>
  <cp:keywords/>
  <dc:description/>
  <cp:lastModifiedBy>yıldız</cp:lastModifiedBy>
  <cp:revision>2</cp:revision>
  <dcterms:created xsi:type="dcterms:W3CDTF">2019-12-01T08:14:00Z</dcterms:created>
  <dcterms:modified xsi:type="dcterms:W3CDTF">2019-12-01T08:14:00Z</dcterms:modified>
</cp:coreProperties>
</file>