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10A" w:rsidRPr="00435F0C" w:rsidRDefault="00590082" w:rsidP="005F2E0D">
      <w:pPr>
        <w:pStyle w:val="Balk3"/>
        <w:tabs>
          <w:tab w:val="left" w:pos="284"/>
          <w:tab w:val="left" w:pos="7371"/>
        </w:tabs>
        <w:spacing w:line="480" w:lineRule="auto"/>
        <w:ind w:left="-284" w:right="1843"/>
        <w:jc w:val="center"/>
        <w:rPr>
          <w:rFonts w:ascii="Times New Roman" w:hAnsi="Times New Roman" w:cs="Times New Roman"/>
          <w:b/>
        </w:rPr>
      </w:pPr>
      <w:r>
        <w:rPr>
          <w:rFonts w:ascii="Times New Roman" w:hAnsi="Times New Roman" w:cs="Times New Roman"/>
          <w:b/>
        </w:rPr>
        <w:t xml:space="preserve">7. </w:t>
      </w:r>
      <w:r w:rsidR="00A5310A" w:rsidRPr="00435F0C">
        <w:rPr>
          <w:rFonts w:ascii="Times New Roman" w:hAnsi="Times New Roman" w:cs="Times New Roman"/>
          <w:b/>
        </w:rPr>
        <w:t>BİLİŞSEL GELİŞİM KURAMI</w:t>
      </w:r>
    </w:p>
    <w:p w:rsidR="00A5310A" w:rsidRPr="00435F0C" w:rsidRDefault="00A5310A" w:rsidP="00A5310A">
      <w:pPr>
        <w:spacing w:line="480" w:lineRule="auto"/>
        <w:ind w:left="-284" w:right="142" w:firstLine="992"/>
        <w:jc w:val="both"/>
        <w:rPr>
          <w:rFonts w:ascii="Times New Roman" w:hAnsi="Times New Roman" w:cs="Times New Roman"/>
        </w:rPr>
      </w:pPr>
      <w:r w:rsidRPr="00435F0C">
        <w:rPr>
          <w:rFonts w:ascii="Times New Roman" w:hAnsi="Times New Roman" w:cs="Times New Roman"/>
        </w:rPr>
        <w:t>Biliş (</w:t>
      </w:r>
      <w:proofErr w:type="spellStart"/>
      <w:r w:rsidRPr="00435F0C">
        <w:rPr>
          <w:rFonts w:ascii="Times New Roman" w:hAnsi="Times New Roman" w:cs="Times New Roman"/>
        </w:rPr>
        <w:t>cognition</w:t>
      </w:r>
      <w:proofErr w:type="spellEnd"/>
      <w:r w:rsidRPr="00435F0C">
        <w:rPr>
          <w:rFonts w:ascii="Times New Roman" w:hAnsi="Times New Roman" w:cs="Times New Roman"/>
        </w:rPr>
        <w:t>) “genel olarak düşünme, kavramlaştırma, zihinsel imgelem, algı ve dikkat, düşünme ve karar verme gibi zihinsel süreçleri içerir” (</w:t>
      </w:r>
      <w:proofErr w:type="spellStart"/>
      <w:r w:rsidRPr="00435F0C">
        <w:rPr>
          <w:rFonts w:ascii="Times New Roman" w:hAnsi="Times New Roman" w:cs="Times New Roman"/>
        </w:rPr>
        <w:t>Stratton</w:t>
      </w:r>
      <w:proofErr w:type="spellEnd"/>
      <w:r w:rsidRPr="00435F0C">
        <w:rPr>
          <w:rFonts w:ascii="Times New Roman" w:hAnsi="Times New Roman" w:cs="Times New Roman"/>
        </w:rPr>
        <w:t xml:space="preserve"> ve Hayes, 1996: 36). “Biliş, algılanan bilginin içsel sistemde nasıl işlendiğini ifade eder. Bilişin bilgiyi düzenleyici ve uyum sağlayıcı işlevi, çevredeki çeşitli nesneleri ayırt ederek tanımamızı sağlayıcı ve bunlara değer ve anlam yükleyici işlevi vardır” (Erkuş,1994: 44). Bilişsel (</w:t>
      </w:r>
      <w:proofErr w:type="spellStart"/>
      <w:r w:rsidRPr="00435F0C">
        <w:rPr>
          <w:rFonts w:ascii="Times New Roman" w:hAnsi="Times New Roman" w:cs="Times New Roman"/>
        </w:rPr>
        <w:t>cognitive</w:t>
      </w:r>
      <w:proofErr w:type="spellEnd"/>
      <w:r w:rsidRPr="00435F0C">
        <w:rPr>
          <w:rFonts w:ascii="Times New Roman" w:hAnsi="Times New Roman" w:cs="Times New Roman"/>
        </w:rPr>
        <w:t>) ise bilişle ilgili algı, akıl yürütme, sezgi ve bellek de dâhil olmak üzere düşünme ve bilgi kazanma süreçleriyle ilgili anlamındadır (Budak, 2000: 136).</w:t>
      </w:r>
    </w:p>
    <w:p w:rsidR="00A5310A" w:rsidRPr="00435F0C" w:rsidRDefault="00A5310A" w:rsidP="00A5310A">
      <w:pPr>
        <w:spacing w:line="480" w:lineRule="auto"/>
        <w:ind w:left="-284" w:firstLine="992"/>
        <w:jc w:val="both"/>
        <w:rPr>
          <w:rFonts w:ascii="Times New Roman" w:hAnsi="Times New Roman" w:cs="Times New Roman"/>
        </w:rPr>
      </w:pPr>
      <w:r w:rsidRPr="00435F0C">
        <w:rPr>
          <w:rFonts w:ascii="Times New Roman" w:hAnsi="Times New Roman" w:cs="Times New Roman"/>
        </w:rPr>
        <w:t xml:space="preserve">Bilişsel gelişim, çocukluk dönemindeki bilişsel gelişimi ele alır. En kapsamlı ve en detaylı bilişsel gelişim kuramı </w:t>
      </w:r>
      <w:proofErr w:type="spellStart"/>
      <w:r w:rsidRPr="00435F0C">
        <w:rPr>
          <w:rFonts w:ascii="Times New Roman" w:hAnsi="Times New Roman" w:cs="Times New Roman"/>
        </w:rPr>
        <w:t>Piaget</w:t>
      </w:r>
      <w:proofErr w:type="spellEnd"/>
      <w:r w:rsidRPr="00435F0C">
        <w:rPr>
          <w:rFonts w:ascii="Times New Roman" w:hAnsi="Times New Roman" w:cs="Times New Roman"/>
        </w:rPr>
        <w:t xml:space="preserve"> tarafından ortaya konulmuştur. </w:t>
      </w:r>
    </w:p>
    <w:p w:rsidR="00A5310A" w:rsidRPr="00590082" w:rsidRDefault="00A5310A" w:rsidP="00590082">
      <w:pPr>
        <w:pStyle w:val="ListeParagraf"/>
        <w:numPr>
          <w:ilvl w:val="0"/>
          <w:numId w:val="3"/>
        </w:numPr>
        <w:spacing w:line="480" w:lineRule="auto"/>
        <w:jc w:val="both"/>
        <w:rPr>
          <w:rFonts w:ascii="Times New Roman" w:hAnsi="Times New Roman" w:cs="Times New Roman"/>
          <w:b/>
          <w:bCs/>
        </w:rPr>
      </w:pPr>
      <w:r w:rsidRPr="00590082">
        <w:rPr>
          <w:rFonts w:ascii="Times New Roman" w:hAnsi="Times New Roman" w:cs="Times New Roman"/>
          <w:b/>
          <w:bCs/>
        </w:rPr>
        <w:t xml:space="preserve">Duyusal motor evrende </w:t>
      </w:r>
    </w:p>
    <w:p w:rsidR="000D1F77" w:rsidRPr="00590082" w:rsidRDefault="00A5310A" w:rsidP="00590082">
      <w:pPr>
        <w:pStyle w:val="ListeParagraf"/>
        <w:numPr>
          <w:ilvl w:val="0"/>
          <w:numId w:val="3"/>
        </w:numPr>
        <w:spacing w:line="480" w:lineRule="auto"/>
        <w:jc w:val="both"/>
        <w:rPr>
          <w:rFonts w:ascii="Times New Roman" w:hAnsi="Times New Roman" w:cs="Times New Roman"/>
        </w:rPr>
      </w:pPr>
      <w:r w:rsidRPr="00590082">
        <w:rPr>
          <w:rFonts w:ascii="Times New Roman" w:hAnsi="Times New Roman" w:cs="Times New Roman"/>
          <w:b/>
          <w:bCs/>
        </w:rPr>
        <w:t xml:space="preserve">İşlem öncesi evrede </w:t>
      </w:r>
    </w:p>
    <w:p w:rsidR="00A5310A" w:rsidRPr="00590082" w:rsidRDefault="00590082" w:rsidP="00590082">
      <w:pPr>
        <w:pStyle w:val="ListeParagraf"/>
        <w:numPr>
          <w:ilvl w:val="0"/>
          <w:numId w:val="3"/>
        </w:numPr>
        <w:spacing w:line="480" w:lineRule="auto"/>
        <w:jc w:val="both"/>
        <w:rPr>
          <w:rFonts w:ascii="Times New Roman" w:hAnsi="Times New Roman" w:cs="Times New Roman"/>
          <w:b/>
          <w:bCs/>
        </w:rPr>
      </w:pPr>
      <w:r w:rsidRPr="00590082">
        <w:rPr>
          <w:rFonts w:ascii="Times New Roman" w:hAnsi="Times New Roman" w:cs="Times New Roman"/>
          <w:b/>
          <w:bCs/>
        </w:rPr>
        <w:t>Somut işlemler evresi</w:t>
      </w:r>
    </w:p>
    <w:p w:rsidR="00590082" w:rsidRPr="00590082" w:rsidRDefault="00590082" w:rsidP="00590082">
      <w:pPr>
        <w:pStyle w:val="ListeParagraf"/>
        <w:numPr>
          <w:ilvl w:val="0"/>
          <w:numId w:val="3"/>
        </w:numPr>
        <w:spacing w:line="480" w:lineRule="auto"/>
        <w:jc w:val="both"/>
        <w:rPr>
          <w:rFonts w:ascii="Times New Roman" w:hAnsi="Times New Roman" w:cs="Times New Roman"/>
        </w:rPr>
      </w:pPr>
      <w:proofErr w:type="spellStart"/>
      <w:r w:rsidRPr="00590082">
        <w:rPr>
          <w:rFonts w:ascii="Times New Roman" w:hAnsi="Times New Roman" w:cs="Times New Roman"/>
          <w:b/>
          <w:bCs/>
        </w:rPr>
        <w:t>Soyur</w:t>
      </w:r>
      <w:proofErr w:type="spellEnd"/>
      <w:r w:rsidRPr="00590082">
        <w:rPr>
          <w:rFonts w:ascii="Times New Roman" w:hAnsi="Times New Roman" w:cs="Times New Roman"/>
          <w:b/>
          <w:bCs/>
        </w:rPr>
        <w:t xml:space="preserve"> işlemler evresi </w:t>
      </w:r>
    </w:p>
    <w:p w:rsidR="00A5310A" w:rsidRPr="00435F0C" w:rsidRDefault="00A5310A" w:rsidP="00A5310A">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Piaget</w:t>
      </w:r>
      <w:proofErr w:type="spellEnd"/>
      <w:r w:rsidRPr="00435F0C">
        <w:rPr>
          <w:rFonts w:ascii="Times New Roman" w:hAnsi="Times New Roman" w:cs="Times New Roman"/>
        </w:rPr>
        <w:t xml:space="preserve"> geleneğinin en göze çarpan araştırma örneklerini sunan </w:t>
      </w:r>
      <w:proofErr w:type="spellStart"/>
      <w:r w:rsidRPr="00435F0C">
        <w:rPr>
          <w:rFonts w:ascii="Times New Roman" w:hAnsi="Times New Roman" w:cs="Times New Roman"/>
        </w:rPr>
        <w:t>Kohlberg</w:t>
      </w:r>
      <w:proofErr w:type="spellEnd"/>
      <w:r w:rsidRPr="00435F0C">
        <w:rPr>
          <w:rFonts w:ascii="Times New Roman" w:hAnsi="Times New Roman" w:cs="Times New Roman"/>
        </w:rPr>
        <w:t xml:space="preserve"> (1927-1987), ahlaki gelişim alanında </w:t>
      </w:r>
      <w:proofErr w:type="spellStart"/>
      <w:r w:rsidRPr="00435F0C">
        <w:rPr>
          <w:rFonts w:ascii="Times New Roman" w:hAnsi="Times New Roman" w:cs="Times New Roman"/>
        </w:rPr>
        <w:t>Piaget’nin</w:t>
      </w:r>
      <w:proofErr w:type="spellEnd"/>
      <w:r w:rsidRPr="00435F0C">
        <w:rPr>
          <w:rFonts w:ascii="Times New Roman" w:hAnsi="Times New Roman" w:cs="Times New Roman"/>
        </w:rPr>
        <w:t xml:space="preserve"> kuramından daha kapsamlı ve çok kullanılan bir kuram geliştirmiştir. </w:t>
      </w:r>
      <w:proofErr w:type="spellStart"/>
      <w:r w:rsidRPr="00435F0C">
        <w:rPr>
          <w:rFonts w:ascii="Times New Roman" w:hAnsi="Times New Roman" w:cs="Times New Roman"/>
        </w:rPr>
        <w:t>Piaget</w:t>
      </w:r>
      <w:proofErr w:type="spellEnd"/>
      <w:r w:rsidRPr="00435F0C">
        <w:rPr>
          <w:rFonts w:ascii="Times New Roman" w:hAnsi="Times New Roman" w:cs="Times New Roman"/>
        </w:rPr>
        <w:t xml:space="preserve"> ahlaki gelişim konusunda davranışın iyi ya da kötü olduğuna karar verirken davranışın altında yatan niyete bakmaktadır. </w:t>
      </w:r>
      <w:proofErr w:type="spellStart"/>
      <w:r w:rsidRPr="00435F0C">
        <w:rPr>
          <w:rFonts w:ascii="Times New Roman" w:hAnsi="Times New Roman" w:cs="Times New Roman"/>
        </w:rPr>
        <w:t>Kohlberg</w:t>
      </w:r>
      <w:proofErr w:type="spellEnd"/>
      <w:r w:rsidRPr="00435F0C">
        <w:rPr>
          <w:rFonts w:ascii="Times New Roman" w:hAnsi="Times New Roman" w:cs="Times New Roman"/>
        </w:rPr>
        <w:t xml:space="preserve"> ise sorular karşısında kişinin verdiği cevabı değil, yaptığı açıklamayı temel almaktadır ve çözüme varılırken takip edilen akıl yürütme sürecini önemsemektedir</w:t>
      </w:r>
      <w:r w:rsidR="000D1F77">
        <w:rPr>
          <w:rFonts w:ascii="Times New Roman" w:hAnsi="Times New Roman" w:cs="Times New Roman"/>
        </w:rPr>
        <w:t>.</w:t>
      </w:r>
      <w:r w:rsidRPr="00435F0C">
        <w:rPr>
          <w:rFonts w:ascii="Times New Roman" w:hAnsi="Times New Roman" w:cs="Times New Roman"/>
        </w:rPr>
        <w:t xml:space="preserve"> </w:t>
      </w:r>
    </w:p>
    <w:p w:rsidR="00A5310A" w:rsidRDefault="00A5310A" w:rsidP="00A5310A">
      <w:pPr>
        <w:pStyle w:val="T2"/>
      </w:pPr>
    </w:p>
    <w:p w:rsidR="00A5310A" w:rsidRPr="00435F0C" w:rsidRDefault="00567A16" w:rsidP="00A5310A">
      <w:pPr>
        <w:pStyle w:val="T2"/>
      </w:pPr>
      <w:r>
        <w:t>7.a.</w:t>
      </w:r>
      <w:r w:rsidR="00A5310A" w:rsidRPr="00435F0C">
        <w:t>BİLİŞSEL DİNİ GELİŞİM</w:t>
      </w:r>
    </w:p>
    <w:p w:rsidR="00A5310A" w:rsidRPr="006B1FFB" w:rsidRDefault="00A5310A" w:rsidP="00A5310A">
      <w:pPr>
        <w:pStyle w:val="T2"/>
        <w:jc w:val="both"/>
        <w:rPr>
          <w:b w:val="0"/>
        </w:rPr>
      </w:pPr>
      <w:r w:rsidRPr="006B1FFB">
        <w:rPr>
          <w:b w:val="0"/>
        </w:rPr>
        <w:t xml:space="preserve">      </w:t>
      </w:r>
      <w:r w:rsidRPr="006B1FFB">
        <w:rPr>
          <w:b w:val="0"/>
        </w:rPr>
        <w:fldChar w:fldCharType="begin"/>
      </w:r>
      <w:r w:rsidRPr="006B1FFB">
        <w:rPr>
          <w:b w:val="0"/>
        </w:rPr>
        <w:instrText xml:space="preserve"> TOC \o "1-3" \h \z \u </w:instrText>
      </w:r>
      <w:r w:rsidRPr="006B1FFB">
        <w:rPr>
          <w:b w:val="0"/>
        </w:rPr>
        <w:fldChar w:fldCharType="end"/>
      </w:r>
      <w:proofErr w:type="spellStart"/>
      <w:r w:rsidRPr="006B1FFB">
        <w:rPr>
          <w:b w:val="0"/>
        </w:rPr>
        <w:t>Piaget’nin</w:t>
      </w:r>
      <w:proofErr w:type="spellEnd"/>
      <w:r w:rsidRPr="006B1FFB">
        <w:rPr>
          <w:b w:val="0"/>
        </w:rPr>
        <w:t xml:space="preserve"> bilişsel gelişim kuramı çocuklarda ve ergenlerde dini gelişimi anlamak için zemin hazırlamıştır (</w:t>
      </w:r>
      <w:proofErr w:type="spellStart"/>
      <w:r w:rsidRPr="006B1FFB">
        <w:rPr>
          <w:b w:val="0"/>
        </w:rPr>
        <w:t>Santrock</w:t>
      </w:r>
      <w:proofErr w:type="spellEnd"/>
      <w:r w:rsidRPr="006B1FFB">
        <w:rPr>
          <w:b w:val="0"/>
        </w:rPr>
        <w:t xml:space="preserve">, 2007: 260). </w:t>
      </w:r>
      <w:proofErr w:type="spellStart"/>
      <w:r w:rsidRPr="006B1FFB">
        <w:rPr>
          <w:b w:val="0"/>
        </w:rPr>
        <w:t>Piaget’nin</w:t>
      </w:r>
      <w:proofErr w:type="spellEnd"/>
      <w:r w:rsidRPr="006B1FFB">
        <w:rPr>
          <w:b w:val="0"/>
        </w:rPr>
        <w:t xml:space="preserve"> başlattığı </w:t>
      </w:r>
      <w:proofErr w:type="spellStart"/>
      <w:r w:rsidRPr="006B1FFB">
        <w:rPr>
          <w:b w:val="0"/>
        </w:rPr>
        <w:t>Kohlberg’in</w:t>
      </w:r>
      <w:proofErr w:type="spellEnd"/>
      <w:r w:rsidRPr="006B1FFB">
        <w:rPr>
          <w:b w:val="0"/>
        </w:rPr>
        <w:t xml:space="preserve"> ve diğerlerinin sürdürdüğü bilişsel gelişim </w:t>
      </w:r>
      <w:proofErr w:type="gramStart"/>
      <w:r w:rsidRPr="006B1FFB">
        <w:rPr>
          <w:b w:val="0"/>
        </w:rPr>
        <w:t>paradigmasından</w:t>
      </w:r>
      <w:proofErr w:type="gramEnd"/>
      <w:r w:rsidRPr="006B1FFB">
        <w:rPr>
          <w:b w:val="0"/>
        </w:rPr>
        <w:t xml:space="preserve"> </w:t>
      </w:r>
      <w:proofErr w:type="spellStart"/>
      <w:r w:rsidRPr="006B1FFB">
        <w:rPr>
          <w:b w:val="0"/>
        </w:rPr>
        <w:t>Goldman</w:t>
      </w:r>
      <w:proofErr w:type="spellEnd"/>
      <w:r w:rsidRPr="006B1FFB">
        <w:rPr>
          <w:b w:val="0"/>
        </w:rPr>
        <w:t xml:space="preserve">, </w:t>
      </w:r>
      <w:proofErr w:type="spellStart"/>
      <w:r w:rsidRPr="006B1FFB">
        <w:rPr>
          <w:b w:val="0"/>
        </w:rPr>
        <w:t>Fowler</w:t>
      </w:r>
      <w:proofErr w:type="spellEnd"/>
      <w:r w:rsidRPr="006B1FFB">
        <w:rPr>
          <w:b w:val="0"/>
        </w:rPr>
        <w:t xml:space="preserve">, </w:t>
      </w:r>
      <w:proofErr w:type="spellStart"/>
      <w:r w:rsidRPr="006B1FFB">
        <w:rPr>
          <w:b w:val="0"/>
        </w:rPr>
        <w:t>Oser’in</w:t>
      </w:r>
      <w:proofErr w:type="spellEnd"/>
      <w:r w:rsidRPr="006B1FFB">
        <w:rPr>
          <w:b w:val="0"/>
        </w:rPr>
        <w:t xml:space="preserve"> de aralarında olduğu pek çok isim dini düşüncenin yapısını anlamak için kullanmışlardır (Ok, 200</w:t>
      </w:r>
      <w:bookmarkStart w:id="0" w:name="_GoBack"/>
      <w:bookmarkEnd w:id="0"/>
      <w:r w:rsidRPr="006B1FFB">
        <w:rPr>
          <w:b w:val="0"/>
        </w:rPr>
        <w:t xml:space="preserve">7: 7).   </w:t>
      </w:r>
    </w:p>
    <w:p w:rsidR="00A5310A" w:rsidRPr="006B1FFB" w:rsidRDefault="00A5310A" w:rsidP="00A5310A">
      <w:pPr>
        <w:pStyle w:val="T2"/>
        <w:jc w:val="both"/>
        <w:rPr>
          <w:b w:val="0"/>
        </w:rPr>
      </w:pPr>
      <w:r w:rsidRPr="006B1FFB">
        <w:rPr>
          <w:b w:val="0"/>
        </w:rPr>
        <w:lastRenderedPageBreak/>
        <w:t xml:space="preserve">   </w:t>
      </w:r>
      <w:r w:rsidRPr="006B1FFB">
        <w:rPr>
          <w:b w:val="0"/>
          <w:bCs/>
        </w:rPr>
        <w:t xml:space="preserve"> </w:t>
      </w:r>
      <w:proofErr w:type="spellStart"/>
      <w:r w:rsidRPr="006B1FFB">
        <w:rPr>
          <w:b w:val="0"/>
          <w:bCs/>
        </w:rPr>
        <w:t>Harms</w:t>
      </w:r>
      <w:proofErr w:type="spellEnd"/>
      <w:r w:rsidRPr="006B1FFB">
        <w:rPr>
          <w:b w:val="0"/>
        </w:rPr>
        <w:t>, çocukların çizimlerini onların inançları ile ilgili ciddi olarak</w:t>
      </w:r>
    </w:p>
    <w:p w:rsidR="00A5310A" w:rsidRPr="006B1FFB" w:rsidRDefault="00A5310A" w:rsidP="00A5310A">
      <w:pPr>
        <w:pStyle w:val="T2"/>
        <w:jc w:val="both"/>
        <w:rPr>
          <w:b w:val="0"/>
        </w:rPr>
      </w:pPr>
      <w:r w:rsidRPr="006B1FFB">
        <w:rPr>
          <w:b w:val="0"/>
        </w:rPr>
        <w:t xml:space="preserve"> </w:t>
      </w:r>
      <w:proofErr w:type="gramStart"/>
      <w:r w:rsidRPr="006B1FFB">
        <w:rPr>
          <w:b w:val="0"/>
        </w:rPr>
        <w:t>kullanan</w:t>
      </w:r>
      <w:proofErr w:type="gramEnd"/>
      <w:r w:rsidRPr="006B1FFB">
        <w:rPr>
          <w:b w:val="0"/>
        </w:rPr>
        <w:t xml:space="preserve"> ilk kişi olmuştur (</w:t>
      </w:r>
      <w:proofErr w:type="spellStart"/>
      <w:r w:rsidRPr="006B1FFB">
        <w:rPr>
          <w:b w:val="0"/>
        </w:rPr>
        <w:t>Ratcliff</w:t>
      </w:r>
      <w:proofErr w:type="spellEnd"/>
      <w:r w:rsidRPr="006B1FFB">
        <w:rPr>
          <w:b w:val="0"/>
        </w:rPr>
        <w:t>, 2008: 11). 3-18 yaşlarındaki çocuklarla çalışmasından elde ettiği verilerden ortaya koyduğu çocuklar için dini gelişim kuramının aşamaları şu şekildedir:</w:t>
      </w:r>
    </w:p>
    <w:p w:rsidR="00590082" w:rsidRDefault="00A5310A" w:rsidP="00A5310A">
      <w:pPr>
        <w:pStyle w:val="ListeParagraf2"/>
        <w:spacing w:line="480" w:lineRule="auto"/>
        <w:ind w:left="0"/>
        <w:jc w:val="both"/>
        <w:rPr>
          <w:rFonts w:ascii="Times New Roman" w:hAnsi="Times New Roman" w:cs="Times New Roman"/>
        </w:rPr>
      </w:pPr>
      <w:r w:rsidRPr="000D1F77">
        <w:rPr>
          <w:rFonts w:ascii="Times New Roman" w:hAnsi="Times New Roman" w:cs="Times New Roman"/>
          <w:b/>
        </w:rPr>
        <w:t>1. Peri masalı evresi (</w:t>
      </w:r>
      <w:proofErr w:type="spellStart"/>
      <w:r w:rsidRPr="000D1F77">
        <w:rPr>
          <w:rFonts w:ascii="Times New Roman" w:hAnsi="Times New Roman" w:cs="Times New Roman"/>
          <w:b/>
        </w:rPr>
        <w:t>the</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fairy-tale</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stage</w:t>
      </w:r>
      <w:proofErr w:type="spellEnd"/>
      <w:r w:rsidRPr="000D1F77">
        <w:rPr>
          <w:rFonts w:ascii="Times New Roman" w:hAnsi="Times New Roman" w:cs="Times New Roman"/>
          <w:b/>
        </w:rPr>
        <w:t>):</w:t>
      </w:r>
      <w:r w:rsidRPr="00435F0C">
        <w:rPr>
          <w:rFonts w:ascii="Times New Roman" w:hAnsi="Times New Roman" w:cs="Times New Roman"/>
        </w:rPr>
        <w:t xml:space="preserve"> </w:t>
      </w:r>
    </w:p>
    <w:p w:rsidR="00590082" w:rsidRDefault="00A5310A" w:rsidP="00A5310A">
      <w:pPr>
        <w:pStyle w:val="ListeParagraf2"/>
        <w:spacing w:line="480" w:lineRule="auto"/>
        <w:ind w:left="0"/>
        <w:jc w:val="both"/>
        <w:rPr>
          <w:rFonts w:ascii="Times New Roman" w:hAnsi="Times New Roman" w:cs="Times New Roman"/>
        </w:rPr>
      </w:pPr>
      <w:r w:rsidRPr="000D1F77">
        <w:rPr>
          <w:rFonts w:ascii="Times New Roman" w:hAnsi="Times New Roman" w:cs="Times New Roman"/>
          <w:b/>
        </w:rPr>
        <w:t xml:space="preserve">2. Gerçekçi evre ( </w:t>
      </w:r>
      <w:proofErr w:type="spellStart"/>
      <w:r w:rsidRPr="000D1F77">
        <w:rPr>
          <w:rFonts w:ascii="Times New Roman" w:hAnsi="Times New Roman" w:cs="Times New Roman"/>
          <w:b/>
        </w:rPr>
        <w:t>the</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realistic</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stage</w:t>
      </w:r>
      <w:proofErr w:type="spellEnd"/>
      <w:r w:rsidRPr="000D1F77">
        <w:rPr>
          <w:rFonts w:ascii="Times New Roman" w:hAnsi="Times New Roman" w:cs="Times New Roman"/>
          <w:b/>
        </w:rPr>
        <w:t>):</w:t>
      </w:r>
      <w:r w:rsidRPr="00435F0C">
        <w:rPr>
          <w:rFonts w:ascii="Times New Roman" w:hAnsi="Times New Roman" w:cs="Times New Roman"/>
        </w:rPr>
        <w:t xml:space="preserve"> </w:t>
      </w:r>
    </w:p>
    <w:p w:rsidR="00A5310A" w:rsidRPr="00435F0C" w:rsidRDefault="00A5310A" w:rsidP="00A5310A">
      <w:pPr>
        <w:pStyle w:val="ListeParagraf2"/>
        <w:spacing w:line="480" w:lineRule="auto"/>
        <w:ind w:left="0"/>
        <w:jc w:val="both"/>
        <w:rPr>
          <w:rFonts w:ascii="Times New Roman" w:hAnsi="Times New Roman" w:cs="Times New Roman"/>
        </w:rPr>
      </w:pPr>
      <w:r w:rsidRPr="000D1F77">
        <w:rPr>
          <w:rFonts w:ascii="Times New Roman" w:hAnsi="Times New Roman" w:cs="Times New Roman"/>
          <w:b/>
        </w:rPr>
        <w:t>3. Bireysel evre (</w:t>
      </w:r>
      <w:proofErr w:type="spellStart"/>
      <w:r w:rsidRPr="000D1F77">
        <w:rPr>
          <w:rFonts w:ascii="Times New Roman" w:hAnsi="Times New Roman" w:cs="Times New Roman"/>
          <w:b/>
        </w:rPr>
        <w:t>the</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individualistic</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stage</w:t>
      </w:r>
      <w:proofErr w:type="spellEnd"/>
      <w:r w:rsidRPr="000D1F77">
        <w:rPr>
          <w:rFonts w:ascii="Times New Roman" w:hAnsi="Times New Roman" w:cs="Times New Roman"/>
          <w:b/>
        </w:rPr>
        <w:t>):</w:t>
      </w:r>
      <w:r w:rsidRPr="00435F0C">
        <w:rPr>
          <w:rFonts w:ascii="Times New Roman" w:hAnsi="Times New Roman" w:cs="Times New Roman"/>
        </w:rPr>
        <w:t xml:space="preserve"> </w:t>
      </w:r>
    </w:p>
    <w:p w:rsidR="000D1F77" w:rsidRDefault="00A5310A" w:rsidP="00590082">
      <w:pPr>
        <w:pStyle w:val="ListeParagraf2"/>
        <w:spacing w:line="480" w:lineRule="auto"/>
        <w:ind w:left="-284"/>
        <w:jc w:val="both"/>
        <w:rPr>
          <w:rFonts w:ascii="Times New Roman" w:hAnsi="Times New Roman" w:cs="Times New Roman"/>
        </w:rPr>
      </w:pPr>
      <w:r w:rsidRPr="00435F0C">
        <w:rPr>
          <w:rFonts w:ascii="Times New Roman" w:hAnsi="Times New Roman" w:cs="Times New Roman"/>
          <w:bCs/>
        </w:rPr>
        <w:tab/>
      </w:r>
      <w:r w:rsidRPr="00435F0C">
        <w:rPr>
          <w:rFonts w:ascii="Times New Roman" w:hAnsi="Times New Roman" w:cs="Times New Roman"/>
        </w:rPr>
        <w:t xml:space="preserve">Amerikalı bir teolog olan </w:t>
      </w:r>
      <w:proofErr w:type="spellStart"/>
      <w:r w:rsidRPr="00435F0C">
        <w:rPr>
          <w:rFonts w:ascii="Times New Roman" w:hAnsi="Times New Roman" w:cs="Times New Roman"/>
        </w:rPr>
        <w:t>Fowler</w:t>
      </w:r>
      <w:proofErr w:type="spellEnd"/>
      <w:r w:rsidRPr="00435F0C">
        <w:rPr>
          <w:rFonts w:ascii="Times New Roman" w:hAnsi="Times New Roman" w:cs="Times New Roman"/>
        </w:rPr>
        <w:t xml:space="preserve">, hem dini, olan hem de olmayan inançları içine alacak biçimde inanç formlarının tamamını açıklayabilecek bir dini gelişim modeli geliştirmeye çalışmıştır. 359 kişiyle yaptığı yarı klinik mülakatların içerik analizleri ile kronolojik yaş ve inanç evreleri ilişkisini tespit etmeye çalışmıştır (Karaca, 2007: 189, 197). Onun “İman Gelişim Kuramı” iman ve dini hayatla ilgili en yaygın ve etkin gelişim kuramlarından biri olarak kabul edilmiştir </w:t>
      </w:r>
    </w:p>
    <w:p w:rsidR="00590082" w:rsidRDefault="00A5310A" w:rsidP="000D1F77">
      <w:pPr>
        <w:spacing w:line="480" w:lineRule="auto"/>
        <w:ind w:left="-284"/>
        <w:jc w:val="both"/>
        <w:rPr>
          <w:rFonts w:ascii="Times New Roman" w:hAnsi="Times New Roman" w:cs="Times New Roman"/>
        </w:rPr>
      </w:pPr>
      <w:proofErr w:type="spellStart"/>
      <w:r w:rsidRPr="000D1F77">
        <w:rPr>
          <w:rFonts w:ascii="Times New Roman" w:hAnsi="Times New Roman" w:cs="Times New Roman"/>
          <w:b/>
        </w:rPr>
        <w:t>Undiffrentiated</w:t>
      </w:r>
      <w:proofErr w:type="spellEnd"/>
      <w:r w:rsidRPr="000D1F77">
        <w:rPr>
          <w:rFonts w:ascii="Times New Roman" w:hAnsi="Times New Roman" w:cs="Times New Roman"/>
          <w:b/>
        </w:rPr>
        <w:t xml:space="preserve"> </w:t>
      </w:r>
      <w:proofErr w:type="spellStart"/>
      <w:r w:rsidRPr="000D1F77">
        <w:rPr>
          <w:rFonts w:ascii="Times New Roman" w:hAnsi="Times New Roman" w:cs="Times New Roman"/>
          <w:b/>
        </w:rPr>
        <w:t>Faith</w:t>
      </w:r>
      <w:proofErr w:type="spellEnd"/>
      <w:r w:rsidRPr="000D1F77">
        <w:rPr>
          <w:rFonts w:ascii="Times New Roman" w:hAnsi="Times New Roman" w:cs="Times New Roman"/>
          <w:b/>
        </w:rPr>
        <w:t xml:space="preserve"> (Farklılaşmamış Temel İnanç):</w:t>
      </w:r>
      <w:r w:rsidRPr="00435F0C">
        <w:rPr>
          <w:rFonts w:ascii="Times New Roman" w:hAnsi="Times New Roman" w:cs="Times New Roman"/>
        </w:rPr>
        <w:t xml:space="preserve"> </w:t>
      </w:r>
    </w:p>
    <w:p w:rsidR="00590082" w:rsidRDefault="000D1F77" w:rsidP="000D1F77">
      <w:pPr>
        <w:spacing w:line="480" w:lineRule="auto"/>
        <w:ind w:left="-284"/>
        <w:jc w:val="both"/>
        <w:rPr>
          <w:rFonts w:ascii="Times New Roman" w:hAnsi="Times New Roman" w:cs="Times New Roman"/>
        </w:rPr>
      </w:pPr>
      <w:r w:rsidRPr="000D1F77">
        <w:rPr>
          <w:rFonts w:ascii="Times New Roman" w:hAnsi="Times New Roman" w:cs="Times New Roman"/>
          <w:b/>
        </w:rPr>
        <w:t>1.</w:t>
      </w:r>
      <w:r w:rsidR="00A5310A" w:rsidRPr="000D1F77">
        <w:rPr>
          <w:rFonts w:ascii="Times New Roman" w:hAnsi="Times New Roman" w:cs="Times New Roman"/>
          <w:b/>
        </w:rPr>
        <w:t>Evre (</w:t>
      </w:r>
      <w:proofErr w:type="spellStart"/>
      <w:r w:rsidR="00A5310A" w:rsidRPr="000D1F77">
        <w:rPr>
          <w:rFonts w:ascii="Times New Roman" w:hAnsi="Times New Roman" w:cs="Times New Roman"/>
          <w:b/>
        </w:rPr>
        <w:t>Mitsel-Literal</w:t>
      </w:r>
      <w:proofErr w:type="spellEnd"/>
      <w:r w:rsidR="00A5310A" w:rsidRPr="000D1F77">
        <w:rPr>
          <w:rFonts w:ascii="Times New Roman" w:hAnsi="Times New Roman" w:cs="Times New Roman"/>
          <w:b/>
        </w:rPr>
        <w:t xml:space="preserve"> İnanç/</w:t>
      </w:r>
      <w:proofErr w:type="spellStart"/>
      <w:r w:rsidR="00A5310A" w:rsidRPr="000D1F77">
        <w:rPr>
          <w:rFonts w:ascii="Times New Roman" w:hAnsi="Times New Roman" w:cs="Times New Roman"/>
          <w:b/>
        </w:rPr>
        <w:t>Mythic</w:t>
      </w:r>
      <w:proofErr w:type="spellEnd"/>
      <w:r w:rsidR="00A5310A" w:rsidRPr="000D1F77">
        <w:rPr>
          <w:rFonts w:ascii="Times New Roman" w:hAnsi="Times New Roman" w:cs="Times New Roman"/>
          <w:b/>
        </w:rPr>
        <w:t xml:space="preserve"> </w:t>
      </w:r>
      <w:proofErr w:type="spellStart"/>
      <w:r w:rsidR="00A5310A" w:rsidRPr="000D1F77">
        <w:rPr>
          <w:rFonts w:ascii="Times New Roman" w:hAnsi="Times New Roman" w:cs="Times New Roman"/>
          <w:b/>
        </w:rPr>
        <w:t>Literal</w:t>
      </w:r>
      <w:proofErr w:type="spellEnd"/>
      <w:r w:rsidR="00A5310A" w:rsidRPr="000D1F77">
        <w:rPr>
          <w:rFonts w:ascii="Times New Roman" w:hAnsi="Times New Roman" w:cs="Times New Roman"/>
          <w:b/>
        </w:rPr>
        <w:t xml:space="preserve"> </w:t>
      </w:r>
      <w:proofErr w:type="spellStart"/>
      <w:r w:rsidR="00A5310A" w:rsidRPr="000D1F77">
        <w:rPr>
          <w:rFonts w:ascii="Times New Roman" w:hAnsi="Times New Roman" w:cs="Times New Roman"/>
          <w:b/>
        </w:rPr>
        <w:t>Faith</w:t>
      </w:r>
      <w:proofErr w:type="spellEnd"/>
      <w:r w:rsidR="00A5310A" w:rsidRPr="000D1F77">
        <w:rPr>
          <w:rFonts w:ascii="Times New Roman" w:hAnsi="Times New Roman" w:cs="Times New Roman"/>
          <w:b/>
        </w:rPr>
        <w:t>):</w:t>
      </w:r>
      <w:r w:rsidR="00A5310A" w:rsidRPr="00435F0C">
        <w:rPr>
          <w:rFonts w:ascii="Times New Roman" w:hAnsi="Times New Roman" w:cs="Times New Roman"/>
        </w:rPr>
        <w:t xml:space="preserve"> </w:t>
      </w:r>
    </w:p>
    <w:p w:rsidR="000D1F77" w:rsidRDefault="000D1F77" w:rsidP="000D1F77">
      <w:pPr>
        <w:spacing w:line="480" w:lineRule="auto"/>
        <w:ind w:left="-284"/>
        <w:jc w:val="both"/>
        <w:rPr>
          <w:rFonts w:ascii="Times New Roman" w:hAnsi="Times New Roman" w:cs="Times New Roman"/>
        </w:rPr>
      </w:pPr>
      <w:r w:rsidRPr="000D1F77">
        <w:rPr>
          <w:rFonts w:ascii="Times New Roman" w:hAnsi="Times New Roman" w:cs="Times New Roman"/>
          <w:b/>
        </w:rPr>
        <w:t>2.</w:t>
      </w:r>
      <w:r w:rsidR="00A5310A" w:rsidRPr="000D1F77">
        <w:rPr>
          <w:rFonts w:ascii="Times New Roman" w:hAnsi="Times New Roman" w:cs="Times New Roman"/>
          <w:b/>
        </w:rPr>
        <w:t>Evre (Yapay-Geleneksel İnanç /</w:t>
      </w:r>
      <w:proofErr w:type="spellStart"/>
      <w:r w:rsidR="00A5310A" w:rsidRPr="000D1F77">
        <w:rPr>
          <w:rFonts w:ascii="Times New Roman" w:hAnsi="Times New Roman" w:cs="Times New Roman"/>
          <w:b/>
        </w:rPr>
        <w:t>Synthetic-Conventional</w:t>
      </w:r>
      <w:proofErr w:type="spellEnd"/>
      <w:r w:rsidR="00A5310A" w:rsidRPr="000D1F77">
        <w:rPr>
          <w:rFonts w:ascii="Times New Roman" w:hAnsi="Times New Roman" w:cs="Times New Roman"/>
          <w:b/>
        </w:rPr>
        <w:t xml:space="preserve"> </w:t>
      </w:r>
      <w:proofErr w:type="spellStart"/>
      <w:r w:rsidR="00A5310A" w:rsidRPr="000D1F77">
        <w:rPr>
          <w:rFonts w:ascii="Times New Roman" w:hAnsi="Times New Roman" w:cs="Times New Roman"/>
          <w:b/>
        </w:rPr>
        <w:t>Faith</w:t>
      </w:r>
      <w:proofErr w:type="spellEnd"/>
      <w:r w:rsidR="00A5310A" w:rsidRPr="000D1F77">
        <w:rPr>
          <w:rFonts w:ascii="Times New Roman" w:hAnsi="Times New Roman" w:cs="Times New Roman"/>
          <w:b/>
        </w:rPr>
        <w:t>):</w:t>
      </w:r>
      <w:r w:rsidR="00A5310A" w:rsidRPr="00435F0C">
        <w:rPr>
          <w:rFonts w:ascii="Times New Roman" w:hAnsi="Times New Roman" w:cs="Times New Roman"/>
        </w:rPr>
        <w:t xml:space="preserve"> </w:t>
      </w:r>
    </w:p>
    <w:p w:rsidR="000D1F77" w:rsidRPr="00590082" w:rsidRDefault="000D1F77" w:rsidP="000D1F77">
      <w:pPr>
        <w:spacing w:line="480" w:lineRule="auto"/>
        <w:ind w:left="-284"/>
        <w:jc w:val="both"/>
        <w:rPr>
          <w:rFonts w:ascii="Times New Roman" w:hAnsi="Times New Roman" w:cs="Times New Roman"/>
          <w:b/>
        </w:rPr>
      </w:pPr>
      <w:r w:rsidRPr="00590082">
        <w:rPr>
          <w:rFonts w:ascii="Times New Roman" w:hAnsi="Times New Roman" w:cs="Times New Roman"/>
          <w:b/>
        </w:rPr>
        <w:t xml:space="preserve">3. </w:t>
      </w:r>
      <w:r w:rsidR="00A5310A" w:rsidRPr="00590082">
        <w:rPr>
          <w:rFonts w:ascii="Times New Roman" w:hAnsi="Times New Roman" w:cs="Times New Roman"/>
          <w:b/>
        </w:rPr>
        <w:t>Evre (Bireysel-Bilinçli Düşünceli İnanç /</w:t>
      </w:r>
      <w:proofErr w:type="spellStart"/>
      <w:r w:rsidR="00A5310A" w:rsidRPr="00590082">
        <w:rPr>
          <w:rFonts w:ascii="Times New Roman" w:hAnsi="Times New Roman" w:cs="Times New Roman"/>
          <w:b/>
        </w:rPr>
        <w:t>Individuative-Reflective</w:t>
      </w:r>
      <w:proofErr w:type="spellEnd"/>
      <w:r w:rsidR="00A5310A" w:rsidRPr="00590082">
        <w:rPr>
          <w:rFonts w:ascii="Times New Roman" w:hAnsi="Times New Roman" w:cs="Times New Roman"/>
          <w:b/>
        </w:rPr>
        <w:t xml:space="preserve"> </w:t>
      </w:r>
      <w:proofErr w:type="spellStart"/>
      <w:r w:rsidR="00A5310A" w:rsidRPr="00590082">
        <w:rPr>
          <w:rFonts w:ascii="Times New Roman" w:hAnsi="Times New Roman" w:cs="Times New Roman"/>
          <w:b/>
        </w:rPr>
        <w:t>Faith</w:t>
      </w:r>
      <w:proofErr w:type="spellEnd"/>
      <w:r w:rsidR="00A5310A" w:rsidRPr="00590082">
        <w:rPr>
          <w:rFonts w:ascii="Times New Roman" w:hAnsi="Times New Roman" w:cs="Times New Roman"/>
          <w:b/>
        </w:rPr>
        <w:t xml:space="preserve">): </w:t>
      </w:r>
    </w:p>
    <w:p w:rsidR="000D1F77" w:rsidRDefault="000D1F77" w:rsidP="000D1F77">
      <w:pPr>
        <w:spacing w:line="480" w:lineRule="auto"/>
        <w:ind w:left="-284"/>
        <w:jc w:val="both"/>
        <w:rPr>
          <w:rFonts w:ascii="Times New Roman" w:hAnsi="Times New Roman" w:cs="Times New Roman"/>
        </w:rPr>
      </w:pPr>
      <w:r w:rsidRPr="000D1F77">
        <w:rPr>
          <w:rFonts w:ascii="Times New Roman" w:hAnsi="Times New Roman" w:cs="Times New Roman"/>
          <w:b/>
        </w:rPr>
        <w:t xml:space="preserve">4. </w:t>
      </w:r>
      <w:r w:rsidR="00A5310A" w:rsidRPr="000D1F77">
        <w:rPr>
          <w:rFonts w:ascii="Times New Roman" w:hAnsi="Times New Roman" w:cs="Times New Roman"/>
          <w:b/>
        </w:rPr>
        <w:t>Evre (Birleştirici İnanç /</w:t>
      </w:r>
      <w:proofErr w:type="spellStart"/>
      <w:r w:rsidR="00A5310A" w:rsidRPr="000D1F77">
        <w:rPr>
          <w:rFonts w:ascii="Times New Roman" w:hAnsi="Times New Roman" w:cs="Times New Roman"/>
          <w:b/>
        </w:rPr>
        <w:t>Conjunctive</w:t>
      </w:r>
      <w:proofErr w:type="spellEnd"/>
      <w:r w:rsidR="00A5310A" w:rsidRPr="000D1F77">
        <w:rPr>
          <w:rFonts w:ascii="Times New Roman" w:hAnsi="Times New Roman" w:cs="Times New Roman"/>
          <w:b/>
        </w:rPr>
        <w:t xml:space="preserve"> </w:t>
      </w:r>
      <w:proofErr w:type="spellStart"/>
      <w:r w:rsidR="00A5310A" w:rsidRPr="000D1F77">
        <w:rPr>
          <w:rFonts w:ascii="Times New Roman" w:hAnsi="Times New Roman" w:cs="Times New Roman"/>
          <w:b/>
        </w:rPr>
        <w:t>Faith</w:t>
      </w:r>
      <w:proofErr w:type="spellEnd"/>
      <w:r w:rsidR="00A5310A" w:rsidRPr="000D1F77">
        <w:rPr>
          <w:rFonts w:ascii="Times New Roman" w:hAnsi="Times New Roman" w:cs="Times New Roman"/>
          <w:b/>
        </w:rPr>
        <w:t>):</w:t>
      </w:r>
      <w:r w:rsidR="00A5310A" w:rsidRPr="00435F0C">
        <w:rPr>
          <w:rFonts w:ascii="Times New Roman" w:hAnsi="Times New Roman" w:cs="Times New Roman"/>
        </w:rPr>
        <w:t xml:space="preserve"> </w:t>
      </w:r>
    </w:p>
    <w:p w:rsidR="00A5310A" w:rsidRPr="00435F0C" w:rsidRDefault="000D1F77" w:rsidP="000D1F77">
      <w:pPr>
        <w:spacing w:line="480" w:lineRule="auto"/>
        <w:ind w:left="-284"/>
        <w:jc w:val="both"/>
        <w:rPr>
          <w:rFonts w:ascii="Times New Roman" w:hAnsi="Times New Roman" w:cs="Times New Roman"/>
        </w:rPr>
      </w:pPr>
      <w:r w:rsidRPr="000D1F77">
        <w:rPr>
          <w:rFonts w:ascii="Times New Roman" w:hAnsi="Times New Roman" w:cs="Times New Roman"/>
          <w:b/>
        </w:rPr>
        <w:t xml:space="preserve">5. </w:t>
      </w:r>
      <w:r w:rsidR="00A5310A" w:rsidRPr="000D1F77">
        <w:rPr>
          <w:rFonts w:ascii="Times New Roman" w:hAnsi="Times New Roman" w:cs="Times New Roman"/>
          <w:b/>
        </w:rPr>
        <w:t>Evre: Evrensel İnanç (</w:t>
      </w:r>
      <w:proofErr w:type="spellStart"/>
      <w:r w:rsidR="00A5310A" w:rsidRPr="000D1F77">
        <w:rPr>
          <w:rFonts w:ascii="Times New Roman" w:hAnsi="Times New Roman" w:cs="Times New Roman"/>
          <w:b/>
        </w:rPr>
        <w:t>Universalizing</w:t>
      </w:r>
      <w:proofErr w:type="spellEnd"/>
      <w:r w:rsidR="00A5310A" w:rsidRPr="000D1F77">
        <w:rPr>
          <w:rFonts w:ascii="Times New Roman" w:hAnsi="Times New Roman" w:cs="Times New Roman"/>
          <w:b/>
        </w:rPr>
        <w:t xml:space="preserve"> </w:t>
      </w:r>
      <w:proofErr w:type="spellStart"/>
      <w:r w:rsidR="00A5310A" w:rsidRPr="000D1F77">
        <w:rPr>
          <w:rFonts w:ascii="Times New Roman" w:hAnsi="Times New Roman" w:cs="Times New Roman"/>
          <w:b/>
        </w:rPr>
        <w:t>Faith</w:t>
      </w:r>
      <w:proofErr w:type="spellEnd"/>
      <w:r w:rsidR="00A5310A" w:rsidRPr="000D1F77">
        <w:rPr>
          <w:rFonts w:ascii="Times New Roman" w:hAnsi="Times New Roman" w:cs="Times New Roman"/>
          <w:b/>
        </w:rPr>
        <w:t>) :</w:t>
      </w:r>
      <w:r w:rsidR="00A5310A" w:rsidRPr="00435F0C">
        <w:rPr>
          <w:rFonts w:ascii="Times New Roman" w:hAnsi="Times New Roman" w:cs="Times New Roman"/>
        </w:rPr>
        <w:t xml:space="preserve"> </w:t>
      </w:r>
    </w:p>
    <w:p w:rsidR="006E306F" w:rsidRDefault="006E306F"/>
    <w:sectPr w:rsidR="006E3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F4247"/>
    <w:multiLevelType w:val="hybridMultilevel"/>
    <w:tmpl w:val="4F84FA2A"/>
    <w:lvl w:ilvl="0" w:tplc="D472B6AE">
      <w:start w:val="1"/>
      <w:numFmt w:val="decimal"/>
      <w:lvlText w:val="%1."/>
      <w:lvlJc w:val="left"/>
      <w:pPr>
        <w:ind w:left="502" w:hanging="360"/>
      </w:pPr>
      <w:rPr>
        <w:rFonts w:cs="Times New Roman" w:hint="default"/>
        <w:b/>
      </w:rPr>
    </w:lvl>
    <w:lvl w:ilvl="1" w:tplc="041F0019">
      <w:start w:val="1"/>
      <w:numFmt w:val="lowerLetter"/>
      <w:lvlText w:val="%2."/>
      <w:lvlJc w:val="left"/>
      <w:pPr>
        <w:ind w:left="1864" w:hanging="360"/>
      </w:pPr>
      <w:rPr>
        <w:rFonts w:cs="Times New Roman"/>
      </w:rPr>
    </w:lvl>
    <w:lvl w:ilvl="2" w:tplc="041F001B">
      <w:start w:val="1"/>
      <w:numFmt w:val="lowerRoman"/>
      <w:lvlText w:val="%3."/>
      <w:lvlJc w:val="right"/>
      <w:pPr>
        <w:ind w:left="2584" w:hanging="180"/>
      </w:pPr>
      <w:rPr>
        <w:rFonts w:cs="Times New Roman"/>
      </w:rPr>
    </w:lvl>
    <w:lvl w:ilvl="3" w:tplc="041F000F">
      <w:start w:val="1"/>
      <w:numFmt w:val="decimal"/>
      <w:lvlText w:val="%4."/>
      <w:lvlJc w:val="left"/>
      <w:pPr>
        <w:ind w:left="3304" w:hanging="360"/>
      </w:pPr>
      <w:rPr>
        <w:rFonts w:cs="Times New Roman"/>
      </w:rPr>
    </w:lvl>
    <w:lvl w:ilvl="4" w:tplc="041F0019">
      <w:start w:val="1"/>
      <w:numFmt w:val="lowerLetter"/>
      <w:lvlText w:val="%5."/>
      <w:lvlJc w:val="left"/>
      <w:pPr>
        <w:ind w:left="4024" w:hanging="360"/>
      </w:pPr>
      <w:rPr>
        <w:rFonts w:cs="Times New Roman"/>
      </w:rPr>
    </w:lvl>
    <w:lvl w:ilvl="5" w:tplc="041F001B">
      <w:start w:val="1"/>
      <w:numFmt w:val="lowerRoman"/>
      <w:lvlText w:val="%6."/>
      <w:lvlJc w:val="right"/>
      <w:pPr>
        <w:ind w:left="4744" w:hanging="180"/>
      </w:pPr>
      <w:rPr>
        <w:rFonts w:cs="Times New Roman"/>
      </w:rPr>
    </w:lvl>
    <w:lvl w:ilvl="6" w:tplc="041F000F">
      <w:start w:val="1"/>
      <w:numFmt w:val="decimal"/>
      <w:lvlText w:val="%7."/>
      <w:lvlJc w:val="left"/>
      <w:pPr>
        <w:ind w:left="5464" w:hanging="360"/>
      </w:pPr>
      <w:rPr>
        <w:rFonts w:cs="Times New Roman"/>
      </w:rPr>
    </w:lvl>
    <w:lvl w:ilvl="7" w:tplc="041F0019">
      <w:start w:val="1"/>
      <w:numFmt w:val="lowerLetter"/>
      <w:lvlText w:val="%8."/>
      <w:lvlJc w:val="left"/>
      <w:pPr>
        <w:ind w:left="6184" w:hanging="360"/>
      </w:pPr>
      <w:rPr>
        <w:rFonts w:cs="Times New Roman"/>
      </w:rPr>
    </w:lvl>
    <w:lvl w:ilvl="8" w:tplc="041F001B">
      <w:start w:val="1"/>
      <w:numFmt w:val="lowerRoman"/>
      <w:lvlText w:val="%9."/>
      <w:lvlJc w:val="right"/>
      <w:pPr>
        <w:ind w:left="6904" w:hanging="180"/>
      </w:pPr>
      <w:rPr>
        <w:rFonts w:cs="Times New Roman"/>
      </w:rPr>
    </w:lvl>
  </w:abstractNum>
  <w:abstractNum w:abstractNumId="1" w15:restartNumberingAfterBreak="0">
    <w:nsid w:val="5D8201BF"/>
    <w:multiLevelType w:val="hybridMultilevel"/>
    <w:tmpl w:val="8E5E48B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8D4531"/>
    <w:multiLevelType w:val="hybridMultilevel"/>
    <w:tmpl w:val="410CB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1E"/>
    <w:rsid w:val="000D1F77"/>
    <w:rsid w:val="002F48F0"/>
    <w:rsid w:val="00567A16"/>
    <w:rsid w:val="00590082"/>
    <w:rsid w:val="005F2E0D"/>
    <w:rsid w:val="006E306F"/>
    <w:rsid w:val="0072201E"/>
    <w:rsid w:val="00A53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294A"/>
  <w15:chartTrackingRefBased/>
  <w15:docId w15:val="{B81DA291-50E3-4C40-8D7C-F5C9E2D6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10A"/>
    <w:pPr>
      <w:spacing w:after="200" w:line="276" w:lineRule="auto"/>
    </w:pPr>
    <w:rPr>
      <w:rFonts w:asciiTheme="minorHAnsi" w:eastAsiaTheme="minorEastAsia" w:hAnsiTheme="minorHAnsi"/>
      <w:sz w:val="22"/>
      <w:lang w:eastAsia="tr-TR"/>
    </w:rPr>
  </w:style>
  <w:style w:type="paragraph" w:styleId="Balk3">
    <w:name w:val="heading 3"/>
    <w:basedOn w:val="Normal"/>
    <w:next w:val="Normal"/>
    <w:link w:val="Balk3Char"/>
    <w:uiPriority w:val="99"/>
    <w:qFormat/>
    <w:rsid w:val="00A5310A"/>
    <w:pPr>
      <w:outlineLvl w:val="2"/>
    </w:pPr>
    <w:rPr>
      <w:rFonts w:ascii="Calibri" w:eastAsia="Calibri" w:hAnsi="Calibri"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A5310A"/>
    <w:rPr>
      <w:rFonts w:ascii="Calibri" w:eastAsia="Calibri" w:hAnsi="Calibri" w:cs="Calibri"/>
      <w:sz w:val="22"/>
    </w:rPr>
  </w:style>
  <w:style w:type="paragraph" w:styleId="T2">
    <w:name w:val="toc 2"/>
    <w:basedOn w:val="Normal"/>
    <w:next w:val="Normal"/>
    <w:autoRedefine/>
    <w:semiHidden/>
    <w:rsid w:val="00A5310A"/>
    <w:pPr>
      <w:tabs>
        <w:tab w:val="right" w:leader="dot" w:pos="9062"/>
      </w:tabs>
      <w:spacing w:after="100" w:line="480" w:lineRule="auto"/>
      <w:ind w:left="-284"/>
      <w:jc w:val="center"/>
    </w:pPr>
    <w:rPr>
      <w:rFonts w:ascii="Times New Roman" w:eastAsia="Calibri" w:hAnsi="Times New Roman" w:cs="Times New Roman"/>
      <w:b/>
      <w:sz w:val="24"/>
      <w:szCs w:val="24"/>
      <w:lang w:eastAsia="en-US"/>
    </w:rPr>
  </w:style>
  <w:style w:type="paragraph" w:customStyle="1" w:styleId="Default">
    <w:name w:val="Default"/>
    <w:rsid w:val="00A5310A"/>
    <w:pPr>
      <w:autoSpaceDE w:val="0"/>
      <w:autoSpaceDN w:val="0"/>
      <w:adjustRightInd w:val="0"/>
      <w:spacing w:after="0" w:line="240" w:lineRule="auto"/>
    </w:pPr>
    <w:rPr>
      <w:rFonts w:ascii="Garamond" w:eastAsia="Times New Roman" w:hAnsi="Garamond" w:cs="Garamond"/>
      <w:color w:val="000000"/>
      <w:szCs w:val="24"/>
    </w:rPr>
  </w:style>
  <w:style w:type="paragraph" w:customStyle="1" w:styleId="ListeParagraf2">
    <w:name w:val="Liste Paragraf2"/>
    <w:basedOn w:val="Normal"/>
    <w:rsid w:val="00A5310A"/>
    <w:pPr>
      <w:ind w:left="720"/>
    </w:pPr>
    <w:rPr>
      <w:rFonts w:ascii="Calibri" w:eastAsia="Times New Roman" w:hAnsi="Calibri" w:cs="Calibri"/>
      <w:lang w:eastAsia="en-US"/>
    </w:rPr>
  </w:style>
  <w:style w:type="paragraph" w:styleId="ListeParagraf">
    <w:name w:val="List Paragraph"/>
    <w:basedOn w:val="Normal"/>
    <w:uiPriority w:val="34"/>
    <w:qFormat/>
    <w:rsid w:val="00590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4</cp:revision>
  <dcterms:created xsi:type="dcterms:W3CDTF">2019-12-01T08:17:00Z</dcterms:created>
  <dcterms:modified xsi:type="dcterms:W3CDTF">2019-12-01T08:35:00Z</dcterms:modified>
</cp:coreProperties>
</file>