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8C" w:rsidRDefault="00C3558C" w:rsidP="00C3558C">
      <w:pPr>
        <w:spacing w:line="240" w:lineRule="auto"/>
        <w:rPr>
          <w:rFonts w:ascii="Times New Roman" w:hAnsi="Times New Roman" w:cs="Times New Roman"/>
          <w:b/>
        </w:rPr>
      </w:pPr>
      <w:r>
        <w:rPr>
          <w:rFonts w:ascii="Times New Roman" w:hAnsi="Times New Roman" w:cs="Times New Roman"/>
          <w:b/>
        </w:rPr>
        <w:t>DERS BİLGİLERİ</w:t>
      </w:r>
    </w:p>
    <w:tbl>
      <w:tblPr>
        <w:tblStyle w:val="TabloKlavuzu"/>
        <w:tblW w:w="0" w:type="auto"/>
        <w:tblInd w:w="0" w:type="dxa"/>
        <w:tblLook w:val="04A0" w:firstRow="1" w:lastRow="0" w:firstColumn="1" w:lastColumn="0" w:noHBand="0" w:noVBand="1"/>
      </w:tblPr>
      <w:tblGrid>
        <w:gridCol w:w="3539"/>
        <w:gridCol w:w="1134"/>
        <w:gridCol w:w="1134"/>
        <w:gridCol w:w="992"/>
        <w:gridCol w:w="1134"/>
        <w:gridCol w:w="1129"/>
      </w:tblGrid>
      <w:tr w:rsidR="00C3558C" w:rsidTr="00863E85">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AKTS</w:t>
            </w:r>
          </w:p>
        </w:tc>
      </w:tr>
      <w:tr w:rsidR="00C3558C" w:rsidTr="00863E85">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r>
      <w:tr w:rsidR="00C3558C" w:rsidTr="00863E85">
        <w:tc>
          <w:tcPr>
            <w:tcW w:w="3539" w:type="dxa"/>
            <w:tcBorders>
              <w:top w:val="single" w:sz="4" w:space="0" w:color="auto"/>
              <w:left w:val="single" w:sz="4" w:space="0" w:color="auto"/>
              <w:bottom w:val="single" w:sz="4" w:space="0" w:color="auto"/>
              <w:right w:val="single" w:sz="4" w:space="0" w:color="auto"/>
            </w:tcBorders>
            <w:hideMark/>
          </w:tcPr>
          <w:p w:rsidR="00C3558C" w:rsidRDefault="00C3558C" w:rsidP="00C3558C">
            <w:pPr>
              <w:spacing w:line="240" w:lineRule="auto"/>
              <w:rPr>
                <w:rFonts w:ascii="Calibri" w:hAnsi="Calibri"/>
                <w:color w:val="000000"/>
              </w:rPr>
            </w:pPr>
            <w:r>
              <w:rPr>
                <w:rFonts w:ascii="Calibri" w:hAnsi="Calibri"/>
                <w:color w:val="000000"/>
              </w:rPr>
              <w:t>İşitme ve Görme Yetersizliği</w:t>
            </w:r>
          </w:p>
          <w:p w:rsidR="00C3558C" w:rsidRDefault="00C3558C" w:rsidP="00863E85">
            <w:pPr>
              <w:spacing w:line="240" w:lineRule="auto"/>
              <w:rPr>
                <w:rFonts w:ascii="Arial TUR" w:eastAsia="Times New Roman" w:hAnsi="Arial TUR" w:cs="Arial TUR"/>
                <w:color w:val="666666"/>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hideMark/>
          </w:tcPr>
          <w:p w:rsidR="00C3558C" w:rsidRDefault="00C3558C" w:rsidP="00863E85">
            <w:pPr>
              <w:spacing w:line="240" w:lineRule="auto"/>
              <w:jc w:val="center"/>
              <w:rPr>
                <w:rFonts w:ascii="Calibri" w:hAnsi="Calibri"/>
                <w:color w:val="000000"/>
              </w:rPr>
            </w:pPr>
            <w:r>
              <w:rPr>
                <w:rFonts w:ascii="Calibri" w:hAnsi="Calibri"/>
                <w:color w:val="000000"/>
              </w:rPr>
              <w:t>AÖE104</w:t>
            </w:r>
          </w:p>
          <w:p w:rsidR="00C3558C" w:rsidRDefault="00C3558C" w:rsidP="00863E85">
            <w:pPr>
              <w:spacing w:line="240" w:lineRule="auto"/>
              <w:jc w:val="center"/>
              <w:rPr>
                <w:rFonts w:ascii="Arial TUR" w:eastAsia="Times New Roman" w:hAnsi="Arial TUR" w:cs="Arial TUR"/>
                <w:color w:val="666666"/>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hideMark/>
          </w:tcPr>
          <w:p w:rsidR="00C3558C" w:rsidRDefault="00C3558C" w:rsidP="00863E85">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2</w:t>
            </w:r>
            <w:r>
              <w:rPr>
                <w:rFonts w:ascii="Arial TUR" w:eastAsia="Times New Roman" w:hAnsi="Arial TUR" w:cs="Arial TUR"/>
                <w:color w:val="666666"/>
                <w:sz w:val="18"/>
                <w:szCs w:val="18"/>
                <w:lang w:eastAsia="tr-TR"/>
              </w:rPr>
              <w:t>. Yarıyıl</w:t>
            </w:r>
          </w:p>
        </w:tc>
        <w:tc>
          <w:tcPr>
            <w:tcW w:w="992" w:type="dxa"/>
            <w:tcBorders>
              <w:top w:val="single" w:sz="4" w:space="0" w:color="auto"/>
              <w:left w:val="single" w:sz="4" w:space="0" w:color="auto"/>
              <w:bottom w:val="single" w:sz="4" w:space="0" w:color="auto"/>
              <w:right w:val="single" w:sz="4" w:space="0" w:color="auto"/>
            </w:tcBorders>
            <w:hideMark/>
          </w:tcPr>
          <w:p w:rsidR="00C3558C" w:rsidRDefault="00C3558C" w:rsidP="00863E85">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2</w:t>
            </w:r>
            <w:r>
              <w:rPr>
                <w:rFonts w:ascii="Arial TUR" w:eastAsia="Times New Roman" w:hAnsi="Arial TUR" w:cs="Arial TUR"/>
                <w:color w:val="666666"/>
                <w:sz w:val="18"/>
                <w:szCs w:val="18"/>
                <w:lang w:eastAsia="tr-TR"/>
              </w:rPr>
              <w:t xml:space="preserve"> + 0</w:t>
            </w:r>
          </w:p>
        </w:tc>
        <w:tc>
          <w:tcPr>
            <w:tcW w:w="1134" w:type="dxa"/>
            <w:tcBorders>
              <w:top w:val="single" w:sz="4" w:space="0" w:color="auto"/>
              <w:left w:val="single" w:sz="4" w:space="0" w:color="auto"/>
              <w:bottom w:val="single" w:sz="4" w:space="0" w:color="auto"/>
              <w:right w:val="single" w:sz="4" w:space="0" w:color="auto"/>
            </w:tcBorders>
            <w:hideMark/>
          </w:tcPr>
          <w:p w:rsidR="00C3558C" w:rsidRDefault="00C3558C" w:rsidP="00863E85">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2</w:t>
            </w:r>
            <w:r>
              <w:rPr>
                <w:rFonts w:ascii="Arial TUR" w:eastAsia="Times New Roman" w:hAnsi="Arial TUR" w:cs="Arial TUR"/>
                <w:color w:val="666666"/>
                <w:sz w:val="18"/>
                <w:szCs w:val="18"/>
                <w:lang w:eastAsia="tr-TR"/>
              </w:rPr>
              <w:t>,0</w:t>
            </w:r>
          </w:p>
        </w:tc>
        <w:tc>
          <w:tcPr>
            <w:tcW w:w="1129" w:type="dxa"/>
            <w:tcBorders>
              <w:top w:val="single" w:sz="4" w:space="0" w:color="auto"/>
              <w:left w:val="single" w:sz="4" w:space="0" w:color="auto"/>
              <w:bottom w:val="single" w:sz="4" w:space="0" w:color="auto"/>
              <w:right w:val="single" w:sz="4" w:space="0" w:color="auto"/>
            </w:tcBorders>
            <w:hideMark/>
          </w:tcPr>
          <w:p w:rsidR="00C3558C" w:rsidRDefault="00C3558C" w:rsidP="00863E85">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4,0</w:t>
            </w:r>
          </w:p>
        </w:tc>
      </w:tr>
      <w:tr w:rsidR="00C3558C" w:rsidTr="00863E85">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Ön Koşullar</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ind w:firstLine="708"/>
              <w:rPr>
                <w:rFonts w:ascii="Times New Roman" w:hAnsi="Times New Roman" w:cs="Times New Roman"/>
                <w:b/>
                <w:sz w:val="18"/>
                <w:szCs w:val="18"/>
              </w:rPr>
            </w:pPr>
            <w:r>
              <w:rPr>
                <w:rFonts w:ascii="Times New Roman" w:hAnsi="Times New Roman" w:cs="Times New Roman"/>
                <w:b/>
                <w:sz w:val="18"/>
                <w:szCs w:val="18"/>
              </w:rPr>
              <w:t>YOK</w:t>
            </w:r>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Dersin Dili</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TÜRKÇE</w:t>
            </w:r>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Dersin Düzeyi</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LİSANS</w:t>
            </w:r>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Dersin Türü</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ZORUNLU</w:t>
            </w:r>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Görüşme Gün ve Saati</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ÇARŞAMBA</w:t>
            </w:r>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Dersi Verenler</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 xml:space="preserve">Doç. Dr. Birkan </w:t>
            </w:r>
            <w:proofErr w:type="spellStart"/>
            <w:r>
              <w:rPr>
                <w:rFonts w:ascii="Times New Roman" w:hAnsi="Times New Roman" w:cs="Times New Roman"/>
                <w:b/>
                <w:sz w:val="18"/>
                <w:szCs w:val="18"/>
              </w:rPr>
              <w:t>Güldenoğlu</w:t>
            </w:r>
            <w:proofErr w:type="spellEnd"/>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Dersin Amacı</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C3558C">
            <w:pPr>
              <w:spacing w:line="240" w:lineRule="auto"/>
              <w:rPr>
                <w:rFonts w:ascii="Calibri" w:hAnsi="Calibri"/>
                <w:color w:val="000000"/>
              </w:rPr>
            </w:pPr>
            <w:r>
              <w:rPr>
                <w:rFonts w:ascii="Calibri" w:hAnsi="Calibri"/>
                <w:color w:val="000000"/>
              </w:rPr>
              <w:t>Bu derste öğrencilerin işitme ve görme yetersizliğini, bu yetersizlikleri olan bireylerin eğitimindeki gelişmeleri etkilemiş önemli kişileri, olay ve olguları ve eğitim uygulamalarına etkilerini, bu yetersizliklerin nedenlerini, tanılama ölçütlerini ve değerlendirme sürecini, özelliklerini ve eğitimlerinin genel ilkelerini tanımlayabilmeleri amaçlanmaktadır.</w:t>
            </w:r>
          </w:p>
          <w:p w:rsidR="00C3558C" w:rsidRDefault="00C3558C" w:rsidP="00863E85">
            <w:pPr>
              <w:spacing w:line="240" w:lineRule="auto"/>
              <w:rPr>
                <w:rFonts w:ascii="Times New Roman" w:hAnsi="Times New Roman" w:cs="Times New Roman"/>
                <w:b/>
                <w:sz w:val="18"/>
                <w:szCs w:val="18"/>
              </w:rPr>
            </w:pPr>
          </w:p>
        </w:tc>
      </w:tr>
      <w:tr w:rsidR="00C3558C" w:rsidTr="00863E85">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Dersin İçeriği</w:t>
            </w: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C3558C">
            <w:pPr>
              <w:spacing w:line="240" w:lineRule="auto"/>
              <w:rPr>
                <w:rFonts w:ascii="Calibri" w:hAnsi="Calibri"/>
                <w:color w:val="000000"/>
              </w:rPr>
            </w:pPr>
            <w:proofErr w:type="gramStart"/>
            <w:r>
              <w:rPr>
                <w:rFonts w:ascii="Calibri" w:hAnsi="Calibri"/>
                <w:color w:val="000000"/>
              </w:rPr>
              <w:t>Temel kavramlar: işitme yetersizliği olan bireyler; işitmenin doğası; görme yetersizliği olan bireyler; görmenin doğası; sınıflandırma: eğitsel, psikolojik, tıbbi; yaygınlık ve görülme sıklığı; nedenler: doğum öncesi, doğum anı, doğum sonrası; tarama/tanılama: tıbbi, gelişimsel ve eğitsel tarama/tanılama; akademik ve akademik olmayan özellikler; ekip ve işbirliği; eğitim-öğretim ortamları; bilimsel dayanaklı uygulamalar; ailelerin özellikleri; işitme yetersizliği olan bireye, görme yetersizliği olan bireye ve ailelerine yönelik tutumlar; ailelere sunulan hizmetler, destekler ve yasal haklar.</w:t>
            </w:r>
            <w:proofErr w:type="gramEnd"/>
          </w:p>
          <w:p w:rsidR="00C3558C" w:rsidRDefault="00C3558C" w:rsidP="00863E85">
            <w:pPr>
              <w:spacing w:line="240" w:lineRule="auto"/>
              <w:rPr>
                <w:rFonts w:ascii="Times New Roman" w:hAnsi="Times New Roman" w:cs="Times New Roman"/>
                <w:b/>
                <w:sz w:val="18"/>
                <w:szCs w:val="18"/>
              </w:rPr>
            </w:pPr>
          </w:p>
        </w:tc>
      </w:tr>
      <w:tr w:rsidR="00C3558C" w:rsidTr="00863E85">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Ders Öğrenme Kazanımları</w:t>
            </w:r>
          </w:p>
          <w:p w:rsidR="00C3558C" w:rsidRDefault="00C3558C" w:rsidP="00863E85">
            <w:pPr>
              <w:spacing w:line="240" w:lineRule="auto"/>
              <w:rPr>
                <w:rFonts w:ascii="Times New Roman" w:hAnsi="Times New Roman" w:cs="Times New Roman"/>
                <w:b/>
                <w:sz w:val="18"/>
                <w:szCs w:val="18"/>
              </w:rPr>
            </w:pPr>
          </w:p>
          <w:p w:rsidR="00C3558C" w:rsidRDefault="00C3558C" w:rsidP="00863E85">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C3558C">
            <w:pPr>
              <w:spacing w:line="240" w:lineRule="auto"/>
              <w:rPr>
                <w:rFonts w:ascii="Calibri" w:hAnsi="Calibri"/>
              </w:rPr>
            </w:pPr>
            <w:r>
              <w:rPr>
                <w:rFonts w:ascii="Calibri" w:hAnsi="Calibri"/>
              </w:rPr>
              <w:t xml:space="preserve">1) İşitme ve görme yetersizliğini tanımlar.  </w:t>
            </w:r>
          </w:p>
          <w:p w:rsidR="00C3558C" w:rsidRDefault="00C3558C" w:rsidP="00C3558C">
            <w:pPr>
              <w:spacing w:line="240" w:lineRule="auto"/>
              <w:rPr>
                <w:rFonts w:ascii="Calibri" w:hAnsi="Calibri"/>
              </w:rPr>
            </w:pPr>
            <w:r>
              <w:rPr>
                <w:rFonts w:ascii="Calibri" w:hAnsi="Calibri"/>
              </w:rPr>
              <w:t>2) İşitme ve görme yetersizliği olan bireylerin eğitimindeki gelişmeleri etkilemiş önemli kişileri, olay ve olguları eğitim uygulamalarına etkileri açısından tanımlar.</w:t>
            </w:r>
          </w:p>
          <w:p w:rsidR="00C3558C" w:rsidRDefault="00C3558C" w:rsidP="00C3558C">
            <w:pPr>
              <w:spacing w:line="240" w:lineRule="auto"/>
              <w:rPr>
                <w:rFonts w:ascii="Calibri" w:hAnsi="Calibri"/>
              </w:rPr>
            </w:pPr>
            <w:r>
              <w:rPr>
                <w:rFonts w:ascii="Calibri" w:hAnsi="Calibri"/>
              </w:rPr>
              <w:t>3) İşitme ve görme yetersizliğine yol açan nedenleri tanımlar</w:t>
            </w:r>
          </w:p>
          <w:p w:rsidR="00C3558C" w:rsidRDefault="00C3558C" w:rsidP="00C3558C">
            <w:pPr>
              <w:spacing w:line="240" w:lineRule="auto"/>
              <w:rPr>
                <w:rFonts w:ascii="Calibri" w:hAnsi="Calibri"/>
              </w:rPr>
            </w:pPr>
            <w:r>
              <w:rPr>
                <w:rFonts w:ascii="Calibri" w:hAnsi="Calibri"/>
              </w:rPr>
              <w:t>4) İşitme ve görme yetersizliği olan bireylerin özelliklerini tanımlar.</w:t>
            </w:r>
          </w:p>
          <w:p w:rsidR="00C3558C" w:rsidRDefault="00C3558C" w:rsidP="00C3558C">
            <w:pPr>
              <w:spacing w:line="240" w:lineRule="auto"/>
              <w:rPr>
                <w:rFonts w:ascii="Calibri" w:hAnsi="Calibri"/>
              </w:rPr>
            </w:pPr>
            <w:r>
              <w:rPr>
                <w:rFonts w:ascii="Calibri" w:hAnsi="Calibri"/>
              </w:rPr>
              <w:t>5) İşitme ve görme yetersizliğindeki tanılanma ölçütlerini ve değerlendirme sürecini tanımlar.</w:t>
            </w:r>
          </w:p>
          <w:p w:rsidR="00C3558C" w:rsidRDefault="00C3558C" w:rsidP="00C3558C">
            <w:pPr>
              <w:spacing w:line="240" w:lineRule="auto"/>
              <w:rPr>
                <w:rFonts w:ascii="Calibri" w:hAnsi="Calibri"/>
              </w:rPr>
            </w:pPr>
            <w:r>
              <w:rPr>
                <w:rFonts w:ascii="Calibri" w:hAnsi="Calibri"/>
              </w:rPr>
              <w:t>6) İşitme ve görme yetersizliği olan bireylerin eğitiminin genel ilkelerini tanımlar.</w:t>
            </w:r>
          </w:p>
          <w:p w:rsidR="00C3558C" w:rsidRDefault="00C3558C" w:rsidP="00C3558C">
            <w:pPr>
              <w:spacing w:line="240" w:lineRule="auto"/>
              <w:rPr>
                <w:rFonts w:ascii="Times New Roman" w:hAnsi="Times New Roman" w:cs="Times New Roman"/>
                <w:b/>
                <w:sz w:val="18"/>
                <w:szCs w:val="18"/>
              </w:rPr>
            </w:pPr>
          </w:p>
        </w:tc>
      </w:tr>
    </w:tbl>
    <w:p w:rsidR="00C3558C" w:rsidRDefault="00C3558C" w:rsidP="00C3558C">
      <w:pPr>
        <w:jc w:val="right"/>
        <w:rPr>
          <w:rFonts w:ascii="Times New Roman" w:hAnsi="Times New Roman" w:cs="Times New Roman"/>
          <w:b/>
          <w:sz w:val="16"/>
          <w:szCs w:val="16"/>
        </w:rPr>
      </w:pPr>
    </w:p>
    <w:p w:rsidR="00C3558C" w:rsidRDefault="00C3558C" w:rsidP="00C3558C">
      <w:pPr>
        <w:rPr>
          <w:rFonts w:ascii="Times New Roman" w:hAnsi="Times New Roman" w:cs="Times New Roman"/>
          <w:b/>
        </w:rPr>
      </w:pPr>
      <w:r>
        <w:rPr>
          <w:rFonts w:ascii="Times New Roman" w:hAnsi="Times New Roman" w:cs="Times New Roman"/>
          <w:b/>
        </w:rPr>
        <w:t>HAFTALIK DERS AKIŞI</w:t>
      </w:r>
    </w:p>
    <w:tbl>
      <w:tblPr>
        <w:tblStyle w:val="TabloKlavuzu"/>
        <w:tblW w:w="0" w:type="auto"/>
        <w:tblInd w:w="0" w:type="dxa"/>
        <w:tblLook w:val="04A0" w:firstRow="1" w:lastRow="0" w:firstColumn="1" w:lastColumn="0" w:noHBand="0" w:noVBand="1"/>
      </w:tblPr>
      <w:tblGrid>
        <w:gridCol w:w="988"/>
        <w:gridCol w:w="3402"/>
        <w:gridCol w:w="2551"/>
        <w:gridCol w:w="2121"/>
      </w:tblGrid>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Öğretim, Yöntem, Teknik ve Yaklaşımları</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lastRenderedPageBreak/>
              <w:t>1.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C3558C">
            <w:pPr>
              <w:spacing w:line="240" w:lineRule="auto"/>
              <w:rPr>
                <w:rFonts w:ascii="Calibri" w:hAnsi="Calibri"/>
                <w:color w:val="000000"/>
              </w:rPr>
            </w:pPr>
            <w:r>
              <w:rPr>
                <w:rFonts w:ascii="Calibri" w:hAnsi="Calibri"/>
                <w:color w:val="000000"/>
              </w:rPr>
              <w:t>İşitme yetersizliğinin tanımı ve tarihçesi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 Tartışma</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2.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C3558C">
            <w:pPr>
              <w:spacing w:line="240" w:lineRule="auto"/>
              <w:rPr>
                <w:rFonts w:ascii="Calibri" w:hAnsi="Calibri"/>
                <w:color w:val="000000"/>
              </w:rPr>
            </w:pPr>
            <w:r>
              <w:rPr>
                <w:rFonts w:ascii="Calibri" w:hAnsi="Calibri"/>
                <w:color w:val="000000"/>
              </w:rPr>
              <w:t>İşitme yetersizliği tanılama süreci ve işitme yetersizliği olan bireylerin sınıflandırılması</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Görüş Geliştirme</w:t>
            </w:r>
            <w:r>
              <w:rPr>
                <w:rFonts w:ascii="Arial TUR" w:hAnsi="Arial TUR" w:cs="Arial TUR"/>
                <w:color w:val="666666"/>
                <w:sz w:val="18"/>
                <w:szCs w:val="18"/>
              </w:rPr>
              <w:br/>
              <w:t>Vakaya Dayalı Öğrenme</w:t>
            </w:r>
          </w:p>
        </w:tc>
      </w:tr>
      <w:tr w:rsidR="00C3558C" w:rsidTr="000345E9">
        <w:trPr>
          <w:trHeight w:val="902"/>
        </w:trPr>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3.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İşitme yetersizliğinin yapısal nedenleri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4.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İşitme yetersizliği olan bireylerin demografik, sosyal ve öğrenme özellikleri</w:t>
            </w:r>
          </w:p>
          <w:p w:rsidR="00C3558C" w:rsidRDefault="00C3558C" w:rsidP="00863E85">
            <w:pPr>
              <w:spacing w:line="240" w:lineRule="auto"/>
              <w:rPr>
                <w:rFonts w:ascii="Arial" w:hAnsi="Arial" w:cs="Arial"/>
                <w:color w:val="000000"/>
                <w:sz w:val="20"/>
                <w:szCs w:val="20"/>
              </w:rPr>
            </w:pP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5.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İşitme yetersizliği olan bireylerin dil, konuşma, davranış, psikolojik ve sağlık özellikleri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6.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İşitme yetersizliğinin ve ilgili alanların değerlendirilmesi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Görüş Geliştirme</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7.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Calibri" w:hAnsi="Calibri"/>
                <w:color w:val="000000"/>
              </w:rPr>
            </w:pPr>
            <w:r>
              <w:rPr>
                <w:rFonts w:ascii="Calibri" w:hAnsi="Calibri"/>
                <w:color w:val="000000"/>
              </w:rPr>
              <w:t>Vize</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Sınav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Bilimsel Tartışma</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8.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İşitme yetersizliği olan bireylerin eğitimi ilkeleri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9.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Görme yetersizliğinin tanımı ve tarihçesi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10.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Görme yetersizliğini tanılama süreci ve görme yetersizliği olan bireylerin sınıflandırılması</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Bilimsel Tartışma; 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11.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Görme yetersizliğinin yapısal nedenleri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12.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Görme yetersizliği olan bireylerin demografik, sosyal ve öğrenme özellikleri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13.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0345E9" w:rsidRDefault="000345E9" w:rsidP="000345E9">
            <w:pPr>
              <w:spacing w:line="240" w:lineRule="auto"/>
              <w:rPr>
                <w:rFonts w:ascii="Calibri" w:hAnsi="Calibri"/>
                <w:color w:val="000000"/>
              </w:rPr>
            </w:pPr>
            <w:r>
              <w:rPr>
                <w:rFonts w:ascii="Calibri" w:hAnsi="Calibri"/>
                <w:color w:val="000000"/>
              </w:rPr>
              <w:t>Görme yetersizliği olan bireylerin dil, konuşma, davranış, psikolojik ve sağlık özellikleri</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C3558C" w:rsidTr="00863E8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rPr>
                <w:rFonts w:ascii="Times New Roman" w:hAnsi="Times New Roman" w:cs="Times New Roman"/>
                <w:sz w:val="18"/>
                <w:szCs w:val="18"/>
              </w:rPr>
              <w:t>14.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Calibri" w:hAnsi="Calibri"/>
                <w:color w:val="000000"/>
              </w:rPr>
            </w:pPr>
            <w:r>
              <w:rPr>
                <w:rFonts w:ascii="Calibri" w:hAnsi="Calibri"/>
                <w:color w:val="000000"/>
              </w:rPr>
              <w:t>Final</w:t>
            </w:r>
          </w:p>
          <w:p w:rsidR="00C3558C" w:rsidRDefault="00C3558C" w:rsidP="00863E85">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 xml:space="preserve">Sınav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C3558C" w:rsidRDefault="00C3558C" w:rsidP="00863E85">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bl>
    <w:p w:rsidR="00C3558C" w:rsidRDefault="00C3558C" w:rsidP="00C3558C">
      <w:pPr>
        <w:rPr>
          <w:rFonts w:ascii="Times New Roman" w:hAnsi="Times New Roman" w:cs="Times New Roman"/>
          <w:b/>
        </w:rPr>
      </w:pPr>
    </w:p>
    <w:p w:rsidR="00C3558C" w:rsidRDefault="00C3558C" w:rsidP="00C3558C">
      <w:pPr>
        <w:rPr>
          <w:rFonts w:ascii="Times New Roman" w:hAnsi="Times New Roman" w:cs="Times New Roman"/>
          <w:b/>
        </w:rPr>
      </w:pPr>
      <w:r>
        <w:rPr>
          <w:rFonts w:ascii="Times New Roman" w:hAnsi="Times New Roman" w:cs="Times New Roman"/>
          <w:b/>
        </w:rPr>
        <w:lastRenderedPageBreak/>
        <w:t>DERSTE KULLANILAN KAYNAKLAR</w:t>
      </w:r>
    </w:p>
    <w:tbl>
      <w:tblPr>
        <w:tblStyle w:val="TabloKlavuzu"/>
        <w:tblW w:w="0" w:type="auto"/>
        <w:tblInd w:w="0" w:type="dxa"/>
        <w:tblLook w:val="04A0" w:firstRow="1" w:lastRow="0" w:firstColumn="1" w:lastColumn="0" w:noHBand="0" w:noVBand="1"/>
      </w:tblPr>
      <w:tblGrid>
        <w:gridCol w:w="9062"/>
      </w:tblGrid>
      <w:tr w:rsidR="00C3558C" w:rsidTr="00863E8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Kaynaklar</w:t>
            </w:r>
          </w:p>
        </w:tc>
      </w:tr>
      <w:tr w:rsidR="00C3558C" w:rsidTr="00863E8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6"/>
                <w:szCs w:val="16"/>
              </w:rPr>
            </w:pPr>
          </w:p>
        </w:tc>
      </w:tr>
      <w:tr w:rsidR="00C3558C" w:rsidTr="00863E85">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8831"/>
            </w:tblGrid>
            <w:tr w:rsidR="00C3558C" w:rsidRPr="00151DB4" w:rsidTr="00863E85">
              <w:trPr>
                <w:trHeight w:val="450"/>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tbl>
                  <w:tblPr>
                    <w:tblW w:w="10020" w:type="dxa"/>
                    <w:tblCellMar>
                      <w:left w:w="70" w:type="dxa"/>
                      <w:right w:w="70" w:type="dxa"/>
                    </w:tblCellMar>
                    <w:tblLook w:val="04A0" w:firstRow="1" w:lastRow="0" w:firstColumn="1" w:lastColumn="0" w:noHBand="0" w:noVBand="1"/>
                  </w:tblPr>
                  <w:tblGrid>
                    <w:gridCol w:w="10020"/>
                  </w:tblGrid>
                  <w:tr w:rsidR="000345E9" w:rsidRPr="000345E9" w:rsidTr="000345E9">
                    <w:trPr>
                      <w:trHeight w:val="342"/>
                    </w:trPr>
                    <w:tc>
                      <w:tcPr>
                        <w:tcW w:w="10020" w:type="dxa"/>
                        <w:vMerge w:val="restart"/>
                        <w:tcBorders>
                          <w:top w:val="single" w:sz="4" w:space="0" w:color="auto"/>
                          <w:left w:val="single" w:sz="4" w:space="0" w:color="auto"/>
                          <w:bottom w:val="single" w:sz="4" w:space="0" w:color="000000"/>
                          <w:right w:val="single" w:sz="8" w:space="0" w:color="000000"/>
                        </w:tcBorders>
                        <w:shd w:val="clear" w:color="000000" w:fill="FFFD78"/>
                        <w:hideMark/>
                      </w:tcPr>
                      <w:p w:rsidR="000345E9" w:rsidRPr="000345E9" w:rsidRDefault="000345E9" w:rsidP="000345E9">
                        <w:pPr>
                          <w:spacing w:after="0" w:line="240" w:lineRule="auto"/>
                          <w:rPr>
                            <w:rFonts w:ascii="Calibri" w:eastAsia="Times New Roman" w:hAnsi="Calibri" w:cs="Times New Roman"/>
                            <w:color w:val="000000"/>
                            <w:lang w:eastAsia="tr-TR"/>
                          </w:rPr>
                        </w:pPr>
                        <w:r w:rsidRPr="000345E9">
                          <w:rPr>
                            <w:rFonts w:ascii="Calibri" w:eastAsia="Times New Roman" w:hAnsi="Calibri" w:cs="Times New Roman"/>
                            <w:color w:val="000000"/>
                            <w:lang w:eastAsia="tr-TR"/>
                          </w:rPr>
                          <w:t>Ders notları</w:t>
                        </w:r>
                      </w:p>
                    </w:tc>
                  </w:tr>
                  <w:tr w:rsidR="000345E9" w:rsidRPr="000345E9" w:rsidTr="000345E9">
                    <w:trPr>
                      <w:trHeight w:val="408"/>
                    </w:trPr>
                    <w:tc>
                      <w:tcPr>
                        <w:tcW w:w="10020" w:type="dxa"/>
                        <w:vMerge/>
                        <w:tcBorders>
                          <w:top w:val="single" w:sz="4" w:space="0" w:color="auto"/>
                          <w:left w:val="single" w:sz="4" w:space="0" w:color="auto"/>
                          <w:bottom w:val="single" w:sz="4" w:space="0" w:color="000000"/>
                          <w:right w:val="single" w:sz="8" w:space="0" w:color="000000"/>
                        </w:tcBorders>
                        <w:vAlign w:val="center"/>
                        <w:hideMark/>
                      </w:tcPr>
                      <w:p w:rsidR="000345E9" w:rsidRPr="000345E9" w:rsidRDefault="000345E9" w:rsidP="000345E9">
                        <w:pPr>
                          <w:spacing w:after="0" w:line="240" w:lineRule="auto"/>
                          <w:rPr>
                            <w:rFonts w:ascii="Calibri" w:eastAsia="Times New Roman" w:hAnsi="Calibri" w:cs="Times New Roman"/>
                            <w:color w:val="000000"/>
                            <w:lang w:eastAsia="tr-TR"/>
                          </w:rPr>
                        </w:pPr>
                      </w:p>
                    </w:tc>
                  </w:tr>
                </w:tbl>
                <w:p w:rsidR="00C3558C" w:rsidRPr="00151DB4" w:rsidRDefault="00C3558C" w:rsidP="00863E85">
                  <w:pPr>
                    <w:spacing w:after="0" w:line="240" w:lineRule="auto"/>
                    <w:rPr>
                      <w:rFonts w:ascii="Calibri" w:eastAsia="Times New Roman" w:hAnsi="Calibri" w:cs="Times New Roman"/>
                      <w:color w:val="000000"/>
                      <w:lang w:eastAsia="tr-TR"/>
                    </w:rPr>
                  </w:pPr>
                </w:p>
              </w:tc>
            </w:tr>
            <w:tr w:rsidR="00C3558C" w:rsidRPr="00151DB4" w:rsidTr="00863E85">
              <w:trPr>
                <w:trHeight w:val="450"/>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C3558C" w:rsidRPr="00151DB4" w:rsidRDefault="00C3558C" w:rsidP="00863E85">
                  <w:pPr>
                    <w:spacing w:after="0" w:line="240" w:lineRule="auto"/>
                    <w:rPr>
                      <w:rFonts w:ascii="Calibri" w:eastAsia="Times New Roman" w:hAnsi="Calibri" w:cs="Times New Roman"/>
                      <w:color w:val="000000"/>
                      <w:lang w:eastAsia="tr-TR"/>
                    </w:rPr>
                  </w:pPr>
                </w:p>
              </w:tc>
            </w:tr>
          </w:tbl>
          <w:p w:rsidR="00C3558C" w:rsidRDefault="00C3558C" w:rsidP="00863E85">
            <w:pPr>
              <w:spacing w:line="240" w:lineRule="auto"/>
              <w:rPr>
                <w:rFonts w:ascii="Arial TUR" w:eastAsia="Times New Roman" w:hAnsi="Arial TUR" w:cs="Arial TUR"/>
                <w:color w:val="666666"/>
                <w:sz w:val="18"/>
                <w:szCs w:val="18"/>
                <w:lang w:eastAsia="tr-TR"/>
              </w:rPr>
            </w:pPr>
          </w:p>
        </w:tc>
      </w:tr>
      <w:tr w:rsidR="00C3558C" w:rsidTr="00863E85">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8831"/>
            </w:tblGrid>
            <w:tr w:rsidR="00C3558C" w:rsidRPr="00151DB4" w:rsidTr="00863E85">
              <w:trPr>
                <w:trHeight w:val="450"/>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tbl>
                  <w:tblPr>
                    <w:tblW w:w="10020" w:type="dxa"/>
                    <w:tblCellMar>
                      <w:left w:w="70" w:type="dxa"/>
                      <w:right w:w="70" w:type="dxa"/>
                    </w:tblCellMar>
                    <w:tblLook w:val="04A0" w:firstRow="1" w:lastRow="0" w:firstColumn="1" w:lastColumn="0" w:noHBand="0" w:noVBand="1"/>
                  </w:tblPr>
                  <w:tblGrid>
                    <w:gridCol w:w="10020"/>
                  </w:tblGrid>
                  <w:tr w:rsidR="000345E9" w:rsidRPr="000345E9" w:rsidTr="000345E9">
                    <w:trPr>
                      <w:trHeight w:val="342"/>
                    </w:trPr>
                    <w:tc>
                      <w:tcPr>
                        <w:tcW w:w="10020" w:type="dxa"/>
                        <w:vMerge w:val="restart"/>
                        <w:tcBorders>
                          <w:top w:val="single" w:sz="4" w:space="0" w:color="auto"/>
                          <w:left w:val="single" w:sz="4" w:space="0" w:color="auto"/>
                          <w:bottom w:val="single" w:sz="4" w:space="0" w:color="000000"/>
                          <w:right w:val="single" w:sz="8" w:space="0" w:color="000000"/>
                        </w:tcBorders>
                        <w:shd w:val="clear" w:color="000000" w:fill="FFFD78"/>
                        <w:hideMark/>
                      </w:tcPr>
                      <w:p w:rsidR="000345E9" w:rsidRPr="000345E9" w:rsidRDefault="000345E9" w:rsidP="000345E9">
                        <w:pPr>
                          <w:spacing w:after="0" w:line="240" w:lineRule="auto"/>
                          <w:rPr>
                            <w:rFonts w:ascii="Calibri" w:eastAsia="Times New Roman" w:hAnsi="Calibri" w:cs="Times New Roman"/>
                            <w:color w:val="000000"/>
                            <w:lang w:eastAsia="tr-TR"/>
                          </w:rPr>
                        </w:pPr>
                        <w:r w:rsidRPr="000345E9">
                          <w:rPr>
                            <w:rFonts w:ascii="Calibri" w:eastAsia="Times New Roman" w:hAnsi="Calibri" w:cs="Times New Roman"/>
                            <w:color w:val="000000"/>
                            <w:lang w:eastAsia="tr-TR"/>
                          </w:rPr>
                          <w:t xml:space="preserve">Diken, H. İ. (Ed.). (2008). Özel Eğitim. Ankara: </w:t>
                        </w:r>
                        <w:proofErr w:type="spellStart"/>
                        <w:r w:rsidRPr="000345E9">
                          <w:rPr>
                            <w:rFonts w:ascii="Calibri" w:eastAsia="Times New Roman" w:hAnsi="Calibri" w:cs="Times New Roman"/>
                            <w:color w:val="000000"/>
                            <w:lang w:eastAsia="tr-TR"/>
                          </w:rPr>
                          <w:t>PegemA</w:t>
                        </w:r>
                        <w:proofErr w:type="spellEnd"/>
                      </w:p>
                    </w:tc>
                  </w:tr>
                  <w:tr w:rsidR="000345E9" w:rsidRPr="000345E9" w:rsidTr="000345E9">
                    <w:trPr>
                      <w:trHeight w:val="408"/>
                    </w:trPr>
                    <w:tc>
                      <w:tcPr>
                        <w:tcW w:w="10020" w:type="dxa"/>
                        <w:vMerge/>
                        <w:tcBorders>
                          <w:top w:val="single" w:sz="4" w:space="0" w:color="auto"/>
                          <w:left w:val="single" w:sz="4" w:space="0" w:color="auto"/>
                          <w:bottom w:val="single" w:sz="4" w:space="0" w:color="000000"/>
                          <w:right w:val="single" w:sz="8" w:space="0" w:color="000000"/>
                        </w:tcBorders>
                        <w:vAlign w:val="center"/>
                        <w:hideMark/>
                      </w:tcPr>
                      <w:p w:rsidR="000345E9" w:rsidRPr="000345E9" w:rsidRDefault="000345E9" w:rsidP="000345E9">
                        <w:pPr>
                          <w:spacing w:after="0" w:line="240" w:lineRule="auto"/>
                          <w:rPr>
                            <w:rFonts w:ascii="Calibri" w:eastAsia="Times New Roman" w:hAnsi="Calibri" w:cs="Times New Roman"/>
                            <w:color w:val="000000"/>
                            <w:lang w:eastAsia="tr-TR"/>
                          </w:rPr>
                        </w:pPr>
                      </w:p>
                    </w:tc>
                  </w:tr>
                </w:tbl>
                <w:p w:rsidR="00C3558C" w:rsidRPr="00151DB4" w:rsidRDefault="00C3558C" w:rsidP="00863E85">
                  <w:pPr>
                    <w:spacing w:after="0" w:line="240" w:lineRule="auto"/>
                    <w:rPr>
                      <w:rFonts w:ascii="Calibri" w:eastAsia="Times New Roman" w:hAnsi="Calibri" w:cs="Times New Roman"/>
                      <w:color w:val="000000"/>
                      <w:lang w:eastAsia="tr-TR"/>
                    </w:rPr>
                  </w:pPr>
                </w:p>
              </w:tc>
            </w:tr>
            <w:tr w:rsidR="00C3558C" w:rsidRPr="00151DB4" w:rsidTr="00863E85">
              <w:trPr>
                <w:trHeight w:val="450"/>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C3558C" w:rsidRPr="00151DB4" w:rsidRDefault="00C3558C" w:rsidP="00863E85">
                  <w:pPr>
                    <w:spacing w:after="0" w:line="240" w:lineRule="auto"/>
                    <w:rPr>
                      <w:rFonts w:ascii="Calibri" w:eastAsia="Times New Roman" w:hAnsi="Calibri" w:cs="Times New Roman"/>
                      <w:color w:val="000000"/>
                      <w:lang w:eastAsia="tr-TR"/>
                    </w:rPr>
                  </w:pPr>
                </w:p>
              </w:tc>
            </w:tr>
          </w:tbl>
          <w:p w:rsidR="00C3558C" w:rsidRDefault="00C3558C" w:rsidP="00863E85">
            <w:pPr>
              <w:spacing w:line="240" w:lineRule="auto"/>
              <w:rPr>
                <w:rFonts w:ascii="Arial TUR" w:eastAsia="Times New Roman" w:hAnsi="Arial TUR" w:cs="Arial TUR"/>
                <w:color w:val="666666"/>
                <w:sz w:val="18"/>
                <w:szCs w:val="18"/>
                <w:lang w:eastAsia="tr-TR"/>
              </w:rPr>
            </w:pPr>
          </w:p>
        </w:tc>
      </w:tr>
      <w:tr w:rsidR="00C3558C" w:rsidTr="00863E85">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C3558C" w:rsidRPr="00151DB4" w:rsidTr="00863E85">
              <w:trPr>
                <w:trHeight w:val="450"/>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C3558C" w:rsidRPr="00151DB4" w:rsidRDefault="00C3558C" w:rsidP="00863E85">
                  <w:pPr>
                    <w:spacing w:after="0" w:line="240" w:lineRule="auto"/>
                    <w:rPr>
                      <w:rFonts w:ascii="Calibri" w:eastAsia="Times New Roman" w:hAnsi="Calibri" w:cs="Times New Roman"/>
                      <w:color w:val="000000"/>
                      <w:lang w:eastAsia="tr-TR"/>
                    </w:rPr>
                  </w:pPr>
                </w:p>
              </w:tc>
            </w:tr>
            <w:tr w:rsidR="00C3558C" w:rsidRPr="00151DB4" w:rsidTr="00863E85">
              <w:trPr>
                <w:trHeight w:val="450"/>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C3558C" w:rsidRPr="00151DB4" w:rsidRDefault="00C3558C" w:rsidP="00863E85">
                  <w:pPr>
                    <w:spacing w:after="0" w:line="240" w:lineRule="auto"/>
                    <w:rPr>
                      <w:rFonts w:ascii="Calibri" w:eastAsia="Times New Roman" w:hAnsi="Calibri" w:cs="Times New Roman"/>
                      <w:color w:val="000000"/>
                      <w:lang w:eastAsia="tr-TR"/>
                    </w:rPr>
                  </w:pPr>
                </w:p>
              </w:tc>
            </w:tr>
          </w:tbl>
          <w:p w:rsidR="00C3558C" w:rsidRDefault="00C3558C" w:rsidP="00863E85">
            <w:pPr>
              <w:spacing w:line="240" w:lineRule="auto"/>
              <w:rPr>
                <w:rFonts w:ascii="Arial TUR" w:eastAsia="Times New Roman" w:hAnsi="Arial TUR" w:cs="Arial TUR"/>
                <w:color w:val="666666"/>
                <w:sz w:val="18"/>
                <w:szCs w:val="18"/>
                <w:lang w:eastAsia="tr-TR"/>
              </w:rPr>
            </w:pPr>
          </w:p>
        </w:tc>
      </w:tr>
      <w:tr w:rsidR="00C3558C" w:rsidTr="00863E8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6"/>
                <w:szCs w:val="16"/>
              </w:rPr>
            </w:pPr>
          </w:p>
        </w:tc>
      </w:tr>
      <w:tr w:rsidR="00C3558C" w:rsidTr="00863E8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6"/>
                <w:szCs w:val="16"/>
              </w:rPr>
            </w:pPr>
          </w:p>
        </w:tc>
      </w:tr>
      <w:tr w:rsidR="00C3558C" w:rsidTr="00863E85">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6"/>
                <w:szCs w:val="16"/>
              </w:rPr>
            </w:pPr>
          </w:p>
        </w:tc>
      </w:tr>
    </w:tbl>
    <w:p w:rsidR="00C3558C" w:rsidRDefault="00C3558C" w:rsidP="00C3558C">
      <w:pPr>
        <w:rPr>
          <w:rFonts w:ascii="Times New Roman" w:hAnsi="Times New Roman" w:cs="Times New Roman"/>
          <w:b/>
          <w:sz w:val="16"/>
          <w:szCs w:val="16"/>
        </w:rPr>
      </w:pPr>
    </w:p>
    <w:p w:rsidR="00C3558C" w:rsidRDefault="00C3558C" w:rsidP="00C3558C">
      <w:pPr>
        <w:rPr>
          <w:rFonts w:ascii="Times New Roman" w:hAnsi="Times New Roman" w:cs="Times New Roman"/>
          <w:b/>
        </w:rPr>
      </w:pPr>
    </w:p>
    <w:p w:rsidR="00C3558C" w:rsidRDefault="00C3558C" w:rsidP="00C3558C">
      <w:pPr>
        <w:rPr>
          <w:rFonts w:ascii="Times New Roman" w:hAnsi="Times New Roman" w:cs="Times New Roman"/>
          <w:b/>
        </w:rPr>
      </w:pPr>
    </w:p>
    <w:p w:rsidR="00C3558C" w:rsidRDefault="00C3558C" w:rsidP="00C3558C">
      <w:pPr>
        <w:rPr>
          <w:rFonts w:ascii="Times New Roman" w:hAnsi="Times New Roman" w:cs="Times New Roman"/>
          <w:b/>
        </w:rPr>
      </w:pPr>
      <w:r>
        <w:rPr>
          <w:rFonts w:ascii="Times New Roman" w:hAnsi="Times New Roman" w:cs="Times New Roman"/>
          <w:b/>
        </w:rPr>
        <w:t>DERSİN ÖĞRENME KAZANIMLARININ PROGRAM YETERLİLİKLERİ İLE İLİŞKİSİ</w:t>
      </w:r>
    </w:p>
    <w:tbl>
      <w:tblPr>
        <w:tblStyle w:val="TabloKlavuzu"/>
        <w:tblW w:w="0" w:type="auto"/>
        <w:tblInd w:w="0" w:type="dxa"/>
        <w:tblLook w:val="04A0" w:firstRow="1" w:lastRow="0" w:firstColumn="1" w:lastColumn="0" w:noHBand="0" w:noVBand="1"/>
      </w:tblPr>
      <w:tblGrid>
        <w:gridCol w:w="2972"/>
        <w:gridCol w:w="3402"/>
      </w:tblGrid>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Katkı Düzeyi</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PY4</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PY5</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PY8</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PY9</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PY10</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PY11</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3</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PY12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PY18</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C3558C" w:rsidTr="00863E85">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6"/>
                <w:szCs w:val="16"/>
              </w:rPr>
            </w:pP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6"/>
                <w:szCs w:val="16"/>
              </w:rPr>
            </w:pPr>
          </w:p>
        </w:tc>
      </w:tr>
    </w:tbl>
    <w:p w:rsidR="00C3558C" w:rsidRDefault="00C3558C" w:rsidP="00C3558C">
      <w:pPr>
        <w:rPr>
          <w:rFonts w:ascii="Times New Roman" w:hAnsi="Times New Roman" w:cs="Times New Roman"/>
          <w:sz w:val="18"/>
          <w:szCs w:val="18"/>
        </w:rPr>
      </w:pPr>
      <w:r>
        <w:rPr>
          <w:rFonts w:ascii="Times New Roman" w:hAnsi="Times New Roman" w:cs="Times New Roman"/>
          <w:b/>
          <w:sz w:val="16"/>
          <w:szCs w:val="16"/>
        </w:rPr>
        <w:t xml:space="preserve">⃰ </w:t>
      </w:r>
      <w:r>
        <w:rPr>
          <w:rFonts w:ascii="Times New Roman" w:hAnsi="Times New Roman" w:cs="Times New Roman"/>
          <w:sz w:val="18"/>
          <w:szCs w:val="18"/>
        </w:rPr>
        <w:t>DK= Ders Kazanımı.</w:t>
      </w:r>
    </w:p>
    <w:tbl>
      <w:tblPr>
        <w:tblStyle w:val="TabloKlavuzu"/>
        <w:tblW w:w="0" w:type="auto"/>
        <w:tblInd w:w="0" w:type="dxa"/>
        <w:tblLook w:val="04A0" w:firstRow="1" w:lastRow="0" w:firstColumn="1" w:lastColumn="0" w:noHBand="0" w:noVBand="1"/>
      </w:tblPr>
      <w:tblGrid>
        <w:gridCol w:w="1251"/>
        <w:gridCol w:w="1305"/>
        <w:gridCol w:w="1334"/>
        <w:gridCol w:w="1339"/>
        <w:gridCol w:w="1316"/>
        <w:gridCol w:w="1266"/>
        <w:gridCol w:w="1251"/>
      </w:tblGrid>
      <w:tr w:rsidR="00C3558C" w:rsidTr="00863E85">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rsidR="00C3558C" w:rsidRDefault="00C3558C" w:rsidP="00863E85">
            <w:pPr>
              <w:spacing w:line="240" w:lineRule="auto"/>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r>
      <w:tr w:rsidR="00C3558C" w:rsidTr="00863E85">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Çok Yüksek</w:t>
            </w:r>
          </w:p>
        </w:tc>
      </w:tr>
    </w:tbl>
    <w:p w:rsidR="00C3558C" w:rsidRDefault="00C3558C" w:rsidP="00C3558C">
      <w:pPr>
        <w:rPr>
          <w:rFonts w:ascii="Times New Roman" w:hAnsi="Times New Roman" w:cs="Times New Roman"/>
          <w:b/>
          <w:sz w:val="16"/>
          <w:szCs w:val="16"/>
        </w:rPr>
      </w:pPr>
    </w:p>
    <w:p w:rsidR="00C3558C" w:rsidRDefault="00C3558C" w:rsidP="00C3558C">
      <w:pPr>
        <w:rPr>
          <w:rFonts w:ascii="Times New Roman" w:hAnsi="Times New Roman" w:cs="Times New Roman"/>
          <w:b/>
        </w:rPr>
      </w:pPr>
      <w:r>
        <w:rPr>
          <w:rFonts w:ascii="Times New Roman" w:hAnsi="Times New Roman" w:cs="Times New Roman"/>
          <w:b/>
        </w:rPr>
        <w:t>ÖLÇME VE DEĞERLENDİRME / AKTS / İŞ YÜKÜ TABLOSU</w:t>
      </w:r>
    </w:p>
    <w:tbl>
      <w:tblPr>
        <w:tblStyle w:val="TabloKlavuzu"/>
        <w:tblW w:w="0" w:type="auto"/>
        <w:tblInd w:w="0" w:type="dxa"/>
        <w:tblLook w:val="04A0" w:firstRow="1" w:lastRow="0" w:firstColumn="1" w:lastColumn="0" w:noHBand="0" w:noVBand="1"/>
      </w:tblPr>
      <w:tblGrid>
        <w:gridCol w:w="4531"/>
        <w:gridCol w:w="979"/>
        <w:gridCol w:w="1277"/>
        <w:gridCol w:w="1855"/>
      </w:tblGrid>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sz w:val="18"/>
                <w:szCs w:val="18"/>
              </w:rPr>
              <w:t>Etkinlik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Sayısı</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Süresi (Saat)</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Toplam İş Yükü (Saat)</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t>Ders Süresi (hafta sayısı* haftalık toplam ders saati)x</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16</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7E744E" w:rsidP="00863E85">
            <w:pPr>
              <w:spacing w:line="240" w:lineRule="auto"/>
              <w:rPr>
                <w:rFonts w:ascii="Times New Roman" w:hAnsi="Times New Roman" w:cs="Times New Roman"/>
                <w:b/>
                <w:sz w:val="18"/>
                <w:szCs w:val="18"/>
              </w:rPr>
            </w:pPr>
            <w:r>
              <w:t>2</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7E744E" w:rsidP="00863E85">
            <w:pPr>
              <w:spacing w:line="240" w:lineRule="auto"/>
              <w:rPr>
                <w:rFonts w:ascii="Times New Roman" w:hAnsi="Times New Roman" w:cs="Times New Roman"/>
                <w:b/>
                <w:sz w:val="18"/>
                <w:szCs w:val="18"/>
              </w:rPr>
            </w:pPr>
            <w:r>
              <w:t>32</w:t>
            </w:r>
            <w:bookmarkStart w:id="0" w:name="_GoBack"/>
            <w:bookmarkEnd w:id="0"/>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t>Sınıf Dışı Ders Çalışma Süresi (</w:t>
            </w:r>
            <w:proofErr w:type="spellStart"/>
            <w:r>
              <w:t>Önçalışma</w:t>
            </w:r>
            <w:proofErr w:type="spellEnd"/>
            <w:r>
              <w:t>, Pekiştirme)</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16</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2</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32</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t>Ödev</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3</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6</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18</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proofErr w:type="spellStart"/>
            <w:r>
              <w:t>Arasınavlar</w:t>
            </w:r>
            <w:proofErr w:type="spellEnd"/>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proofErr w:type="spellStart"/>
            <w:r>
              <w:t>Arasınavlar</w:t>
            </w:r>
            <w:proofErr w:type="spellEnd"/>
            <w:r>
              <w:t xml:space="preserve">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8</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8</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sz w:val="18"/>
                <w:szCs w:val="18"/>
              </w:rPr>
            </w:pPr>
            <w:r>
              <w:t>Final</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t>Final Hazırlık</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C3558C" w:rsidRDefault="00C3558C" w:rsidP="00863E85">
            <w:pPr>
              <w:spacing w:line="240" w:lineRule="auto"/>
              <w:rPr>
                <w:rFonts w:ascii="Times New Roman" w:hAnsi="Times New Roman" w:cs="Times New Roman"/>
                <w:b/>
                <w:sz w:val="18"/>
                <w:szCs w:val="18"/>
              </w:rPr>
            </w:pPr>
            <w:r>
              <w:t>16</w:t>
            </w: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t>Toplam İş Yükü</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t>124</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r>
      <w:tr w:rsidR="00C3558C" w:rsidTr="00863E85">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t>Toplam İş Yükü / 30 (s)</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C3558C" w:rsidRDefault="00C3558C" w:rsidP="00863E85">
            <w:pPr>
              <w:spacing w:line="240" w:lineRule="auto"/>
              <w:rPr>
                <w:rFonts w:ascii="Times New Roman" w:hAnsi="Times New Roman" w:cs="Times New Roman"/>
                <w:b/>
                <w:sz w:val="18"/>
                <w:szCs w:val="18"/>
              </w:rPr>
            </w:pPr>
            <w:r>
              <w:t>4.13</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3558C" w:rsidRDefault="00C3558C" w:rsidP="00863E85">
            <w:pPr>
              <w:spacing w:line="240" w:lineRule="auto"/>
              <w:rPr>
                <w:rFonts w:ascii="Times New Roman" w:hAnsi="Times New Roman" w:cs="Times New Roman"/>
                <w:b/>
                <w:sz w:val="18"/>
                <w:szCs w:val="18"/>
              </w:rPr>
            </w:pPr>
          </w:p>
        </w:tc>
      </w:tr>
    </w:tbl>
    <w:p w:rsidR="00C3558C" w:rsidRDefault="00C3558C" w:rsidP="00C3558C">
      <w:pPr>
        <w:rPr>
          <w:rFonts w:ascii="Times New Roman" w:hAnsi="Times New Roman" w:cs="Times New Roman"/>
          <w:b/>
          <w:sz w:val="16"/>
          <w:szCs w:val="16"/>
        </w:rPr>
      </w:pPr>
    </w:p>
    <w:p w:rsidR="00C3558C" w:rsidRDefault="00C3558C" w:rsidP="00C3558C"/>
    <w:p w:rsidR="008240F5" w:rsidRDefault="008240F5"/>
    <w:sectPr w:rsidR="00824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D9"/>
    <w:rsid w:val="000345E9"/>
    <w:rsid w:val="004178D9"/>
    <w:rsid w:val="007E744E"/>
    <w:rsid w:val="008240F5"/>
    <w:rsid w:val="00C35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3D5C5-83CB-446D-83EE-599EBF7D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8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55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495">
      <w:bodyDiv w:val="1"/>
      <w:marLeft w:val="0"/>
      <w:marRight w:val="0"/>
      <w:marTop w:val="0"/>
      <w:marBottom w:val="0"/>
      <w:divBdr>
        <w:top w:val="none" w:sz="0" w:space="0" w:color="auto"/>
        <w:left w:val="none" w:sz="0" w:space="0" w:color="auto"/>
        <w:bottom w:val="none" w:sz="0" w:space="0" w:color="auto"/>
        <w:right w:val="none" w:sz="0" w:space="0" w:color="auto"/>
      </w:divBdr>
    </w:div>
    <w:div w:id="72316817">
      <w:bodyDiv w:val="1"/>
      <w:marLeft w:val="0"/>
      <w:marRight w:val="0"/>
      <w:marTop w:val="0"/>
      <w:marBottom w:val="0"/>
      <w:divBdr>
        <w:top w:val="none" w:sz="0" w:space="0" w:color="auto"/>
        <w:left w:val="none" w:sz="0" w:space="0" w:color="auto"/>
        <w:bottom w:val="none" w:sz="0" w:space="0" w:color="auto"/>
        <w:right w:val="none" w:sz="0" w:space="0" w:color="auto"/>
      </w:divBdr>
    </w:div>
    <w:div w:id="322203175">
      <w:bodyDiv w:val="1"/>
      <w:marLeft w:val="0"/>
      <w:marRight w:val="0"/>
      <w:marTop w:val="0"/>
      <w:marBottom w:val="0"/>
      <w:divBdr>
        <w:top w:val="none" w:sz="0" w:space="0" w:color="auto"/>
        <w:left w:val="none" w:sz="0" w:space="0" w:color="auto"/>
        <w:bottom w:val="none" w:sz="0" w:space="0" w:color="auto"/>
        <w:right w:val="none" w:sz="0" w:space="0" w:color="auto"/>
      </w:divBdr>
    </w:div>
    <w:div w:id="434447090">
      <w:bodyDiv w:val="1"/>
      <w:marLeft w:val="0"/>
      <w:marRight w:val="0"/>
      <w:marTop w:val="0"/>
      <w:marBottom w:val="0"/>
      <w:divBdr>
        <w:top w:val="none" w:sz="0" w:space="0" w:color="auto"/>
        <w:left w:val="none" w:sz="0" w:space="0" w:color="auto"/>
        <w:bottom w:val="none" w:sz="0" w:space="0" w:color="auto"/>
        <w:right w:val="none" w:sz="0" w:space="0" w:color="auto"/>
      </w:divBdr>
    </w:div>
    <w:div w:id="476655852">
      <w:bodyDiv w:val="1"/>
      <w:marLeft w:val="0"/>
      <w:marRight w:val="0"/>
      <w:marTop w:val="0"/>
      <w:marBottom w:val="0"/>
      <w:divBdr>
        <w:top w:val="none" w:sz="0" w:space="0" w:color="auto"/>
        <w:left w:val="none" w:sz="0" w:space="0" w:color="auto"/>
        <w:bottom w:val="none" w:sz="0" w:space="0" w:color="auto"/>
        <w:right w:val="none" w:sz="0" w:space="0" w:color="auto"/>
      </w:divBdr>
    </w:div>
    <w:div w:id="538860162">
      <w:bodyDiv w:val="1"/>
      <w:marLeft w:val="0"/>
      <w:marRight w:val="0"/>
      <w:marTop w:val="0"/>
      <w:marBottom w:val="0"/>
      <w:divBdr>
        <w:top w:val="none" w:sz="0" w:space="0" w:color="auto"/>
        <w:left w:val="none" w:sz="0" w:space="0" w:color="auto"/>
        <w:bottom w:val="none" w:sz="0" w:space="0" w:color="auto"/>
        <w:right w:val="none" w:sz="0" w:space="0" w:color="auto"/>
      </w:divBdr>
    </w:div>
    <w:div w:id="578292993">
      <w:bodyDiv w:val="1"/>
      <w:marLeft w:val="0"/>
      <w:marRight w:val="0"/>
      <w:marTop w:val="0"/>
      <w:marBottom w:val="0"/>
      <w:divBdr>
        <w:top w:val="none" w:sz="0" w:space="0" w:color="auto"/>
        <w:left w:val="none" w:sz="0" w:space="0" w:color="auto"/>
        <w:bottom w:val="none" w:sz="0" w:space="0" w:color="auto"/>
        <w:right w:val="none" w:sz="0" w:space="0" w:color="auto"/>
      </w:divBdr>
    </w:div>
    <w:div w:id="611086546">
      <w:bodyDiv w:val="1"/>
      <w:marLeft w:val="0"/>
      <w:marRight w:val="0"/>
      <w:marTop w:val="0"/>
      <w:marBottom w:val="0"/>
      <w:divBdr>
        <w:top w:val="none" w:sz="0" w:space="0" w:color="auto"/>
        <w:left w:val="none" w:sz="0" w:space="0" w:color="auto"/>
        <w:bottom w:val="none" w:sz="0" w:space="0" w:color="auto"/>
        <w:right w:val="none" w:sz="0" w:space="0" w:color="auto"/>
      </w:divBdr>
    </w:div>
    <w:div w:id="717631522">
      <w:bodyDiv w:val="1"/>
      <w:marLeft w:val="0"/>
      <w:marRight w:val="0"/>
      <w:marTop w:val="0"/>
      <w:marBottom w:val="0"/>
      <w:divBdr>
        <w:top w:val="none" w:sz="0" w:space="0" w:color="auto"/>
        <w:left w:val="none" w:sz="0" w:space="0" w:color="auto"/>
        <w:bottom w:val="none" w:sz="0" w:space="0" w:color="auto"/>
        <w:right w:val="none" w:sz="0" w:space="0" w:color="auto"/>
      </w:divBdr>
    </w:div>
    <w:div w:id="833299069">
      <w:bodyDiv w:val="1"/>
      <w:marLeft w:val="0"/>
      <w:marRight w:val="0"/>
      <w:marTop w:val="0"/>
      <w:marBottom w:val="0"/>
      <w:divBdr>
        <w:top w:val="none" w:sz="0" w:space="0" w:color="auto"/>
        <w:left w:val="none" w:sz="0" w:space="0" w:color="auto"/>
        <w:bottom w:val="none" w:sz="0" w:space="0" w:color="auto"/>
        <w:right w:val="none" w:sz="0" w:space="0" w:color="auto"/>
      </w:divBdr>
    </w:div>
    <w:div w:id="857811081">
      <w:bodyDiv w:val="1"/>
      <w:marLeft w:val="0"/>
      <w:marRight w:val="0"/>
      <w:marTop w:val="0"/>
      <w:marBottom w:val="0"/>
      <w:divBdr>
        <w:top w:val="none" w:sz="0" w:space="0" w:color="auto"/>
        <w:left w:val="none" w:sz="0" w:space="0" w:color="auto"/>
        <w:bottom w:val="none" w:sz="0" w:space="0" w:color="auto"/>
        <w:right w:val="none" w:sz="0" w:space="0" w:color="auto"/>
      </w:divBdr>
    </w:div>
    <w:div w:id="885063936">
      <w:bodyDiv w:val="1"/>
      <w:marLeft w:val="0"/>
      <w:marRight w:val="0"/>
      <w:marTop w:val="0"/>
      <w:marBottom w:val="0"/>
      <w:divBdr>
        <w:top w:val="none" w:sz="0" w:space="0" w:color="auto"/>
        <w:left w:val="none" w:sz="0" w:space="0" w:color="auto"/>
        <w:bottom w:val="none" w:sz="0" w:space="0" w:color="auto"/>
        <w:right w:val="none" w:sz="0" w:space="0" w:color="auto"/>
      </w:divBdr>
    </w:div>
    <w:div w:id="890994078">
      <w:bodyDiv w:val="1"/>
      <w:marLeft w:val="0"/>
      <w:marRight w:val="0"/>
      <w:marTop w:val="0"/>
      <w:marBottom w:val="0"/>
      <w:divBdr>
        <w:top w:val="none" w:sz="0" w:space="0" w:color="auto"/>
        <w:left w:val="none" w:sz="0" w:space="0" w:color="auto"/>
        <w:bottom w:val="none" w:sz="0" w:space="0" w:color="auto"/>
        <w:right w:val="none" w:sz="0" w:space="0" w:color="auto"/>
      </w:divBdr>
    </w:div>
    <w:div w:id="962345439">
      <w:bodyDiv w:val="1"/>
      <w:marLeft w:val="0"/>
      <w:marRight w:val="0"/>
      <w:marTop w:val="0"/>
      <w:marBottom w:val="0"/>
      <w:divBdr>
        <w:top w:val="none" w:sz="0" w:space="0" w:color="auto"/>
        <w:left w:val="none" w:sz="0" w:space="0" w:color="auto"/>
        <w:bottom w:val="none" w:sz="0" w:space="0" w:color="auto"/>
        <w:right w:val="none" w:sz="0" w:space="0" w:color="auto"/>
      </w:divBdr>
    </w:div>
    <w:div w:id="1026171594">
      <w:bodyDiv w:val="1"/>
      <w:marLeft w:val="0"/>
      <w:marRight w:val="0"/>
      <w:marTop w:val="0"/>
      <w:marBottom w:val="0"/>
      <w:divBdr>
        <w:top w:val="none" w:sz="0" w:space="0" w:color="auto"/>
        <w:left w:val="none" w:sz="0" w:space="0" w:color="auto"/>
        <w:bottom w:val="none" w:sz="0" w:space="0" w:color="auto"/>
        <w:right w:val="none" w:sz="0" w:space="0" w:color="auto"/>
      </w:divBdr>
    </w:div>
    <w:div w:id="1304039135">
      <w:bodyDiv w:val="1"/>
      <w:marLeft w:val="0"/>
      <w:marRight w:val="0"/>
      <w:marTop w:val="0"/>
      <w:marBottom w:val="0"/>
      <w:divBdr>
        <w:top w:val="none" w:sz="0" w:space="0" w:color="auto"/>
        <w:left w:val="none" w:sz="0" w:space="0" w:color="auto"/>
        <w:bottom w:val="none" w:sz="0" w:space="0" w:color="auto"/>
        <w:right w:val="none" w:sz="0" w:space="0" w:color="auto"/>
      </w:divBdr>
    </w:div>
    <w:div w:id="1379165296">
      <w:bodyDiv w:val="1"/>
      <w:marLeft w:val="0"/>
      <w:marRight w:val="0"/>
      <w:marTop w:val="0"/>
      <w:marBottom w:val="0"/>
      <w:divBdr>
        <w:top w:val="none" w:sz="0" w:space="0" w:color="auto"/>
        <w:left w:val="none" w:sz="0" w:space="0" w:color="auto"/>
        <w:bottom w:val="none" w:sz="0" w:space="0" w:color="auto"/>
        <w:right w:val="none" w:sz="0" w:space="0" w:color="auto"/>
      </w:divBdr>
    </w:div>
    <w:div w:id="1464882848">
      <w:bodyDiv w:val="1"/>
      <w:marLeft w:val="0"/>
      <w:marRight w:val="0"/>
      <w:marTop w:val="0"/>
      <w:marBottom w:val="0"/>
      <w:divBdr>
        <w:top w:val="none" w:sz="0" w:space="0" w:color="auto"/>
        <w:left w:val="none" w:sz="0" w:space="0" w:color="auto"/>
        <w:bottom w:val="none" w:sz="0" w:space="0" w:color="auto"/>
        <w:right w:val="none" w:sz="0" w:space="0" w:color="auto"/>
      </w:divBdr>
    </w:div>
    <w:div w:id="1571768714">
      <w:bodyDiv w:val="1"/>
      <w:marLeft w:val="0"/>
      <w:marRight w:val="0"/>
      <w:marTop w:val="0"/>
      <w:marBottom w:val="0"/>
      <w:divBdr>
        <w:top w:val="none" w:sz="0" w:space="0" w:color="auto"/>
        <w:left w:val="none" w:sz="0" w:space="0" w:color="auto"/>
        <w:bottom w:val="none" w:sz="0" w:space="0" w:color="auto"/>
        <w:right w:val="none" w:sz="0" w:space="0" w:color="auto"/>
      </w:divBdr>
    </w:div>
    <w:div w:id="1574045501">
      <w:bodyDiv w:val="1"/>
      <w:marLeft w:val="0"/>
      <w:marRight w:val="0"/>
      <w:marTop w:val="0"/>
      <w:marBottom w:val="0"/>
      <w:divBdr>
        <w:top w:val="none" w:sz="0" w:space="0" w:color="auto"/>
        <w:left w:val="none" w:sz="0" w:space="0" w:color="auto"/>
        <w:bottom w:val="none" w:sz="0" w:space="0" w:color="auto"/>
        <w:right w:val="none" w:sz="0" w:space="0" w:color="auto"/>
      </w:divBdr>
    </w:div>
    <w:div w:id="1839807655">
      <w:bodyDiv w:val="1"/>
      <w:marLeft w:val="0"/>
      <w:marRight w:val="0"/>
      <w:marTop w:val="0"/>
      <w:marBottom w:val="0"/>
      <w:divBdr>
        <w:top w:val="none" w:sz="0" w:space="0" w:color="auto"/>
        <w:left w:val="none" w:sz="0" w:space="0" w:color="auto"/>
        <w:bottom w:val="none" w:sz="0" w:space="0" w:color="auto"/>
        <w:right w:val="none" w:sz="0" w:space="0" w:color="auto"/>
      </w:divBdr>
    </w:div>
    <w:div w:id="1879849365">
      <w:bodyDiv w:val="1"/>
      <w:marLeft w:val="0"/>
      <w:marRight w:val="0"/>
      <w:marTop w:val="0"/>
      <w:marBottom w:val="0"/>
      <w:divBdr>
        <w:top w:val="none" w:sz="0" w:space="0" w:color="auto"/>
        <w:left w:val="none" w:sz="0" w:space="0" w:color="auto"/>
        <w:bottom w:val="none" w:sz="0" w:space="0" w:color="auto"/>
        <w:right w:val="none" w:sz="0" w:space="0" w:color="auto"/>
      </w:divBdr>
    </w:div>
    <w:div w:id="20885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GGUNHAN</dc:creator>
  <cp:keywords/>
  <dc:description/>
  <cp:lastModifiedBy>GGUNHAN</cp:lastModifiedBy>
  <cp:revision>5</cp:revision>
  <dcterms:created xsi:type="dcterms:W3CDTF">2019-11-29T13:35:00Z</dcterms:created>
  <dcterms:modified xsi:type="dcterms:W3CDTF">2019-11-29T13:43:00Z</dcterms:modified>
</cp:coreProperties>
</file>