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05" w:rsidRPr="008250B6" w:rsidRDefault="00C87C05" w:rsidP="00C87C05">
      <w:pPr>
        <w:pStyle w:val="Balk3"/>
        <w:shd w:val="clear" w:color="auto" w:fill="FFFFFF"/>
        <w:spacing w:before="300" w:beforeAutospacing="0" w:after="150" w:afterAutospacing="0"/>
        <w:rPr>
          <w:rFonts w:asciiTheme="majorBidi" w:hAnsiTheme="majorBidi" w:cstheme="majorBidi"/>
          <w:sz w:val="24"/>
          <w:szCs w:val="24"/>
        </w:rPr>
      </w:pPr>
      <w:r w:rsidRPr="008250B6">
        <w:rPr>
          <w:rFonts w:asciiTheme="majorBidi" w:hAnsiTheme="majorBidi" w:cstheme="majorBidi"/>
          <w:sz w:val="24"/>
          <w:szCs w:val="24"/>
        </w:rPr>
        <w:t>Turkish Motion Toward (dative) Suffix </w:t>
      </w:r>
      <w:r w:rsidRPr="008250B6">
        <w:rPr>
          <w:rFonts w:asciiTheme="majorBidi" w:hAnsiTheme="majorBidi" w:cstheme="majorBidi"/>
          <w:i/>
          <w:iCs/>
          <w:sz w:val="24"/>
          <w:szCs w:val="24"/>
        </w:rPr>
        <w:t>-e -a</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motion toward suffix -(y)e/-(y)a to, towards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Buffer letter -y is used between vowels.</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adama to the man</w:t>
      </w:r>
      <w:r w:rsidRPr="0065052A">
        <w:rPr>
          <w:rFonts w:asciiTheme="majorBidi" w:eastAsia="Times New Roman" w:hAnsiTheme="majorBidi" w:cstheme="majorBidi"/>
          <w:sz w:val="24"/>
          <w:szCs w:val="24"/>
        </w:rPr>
        <w:br/>
        <w:t>[adam-a]</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adamlara to the men </w:t>
      </w:r>
      <w:r w:rsidRPr="0065052A">
        <w:rPr>
          <w:rFonts w:asciiTheme="majorBidi" w:eastAsia="Times New Roman" w:hAnsiTheme="majorBidi" w:cstheme="majorBidi"/>
          <w:sz w:val="24"/>
          <w:szCs w:val="24"/>
        </w:rPr>
        <w:br/>
        <w:t>[adamlar-a]</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kediye to the cat</w:t>
      </w:r>
      <w:r w:rsidRPr="0065052A">
        <w:rPr>
          <w:rFonts w:asciiTheme="majorBidi" w:eastAsia="Times New Roman" w:hAnsiTheme="majorBidi" w:cstheme="majorBidi"/>
          <w:sz w:val="24"/>
          <w:szCs w:val="24"/>
        </w:rPr>
        <w:br/>
        <w:t>[kedi-ye]</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kedilere to the cats</w:t>
      </w:r>
      <w:r w:rsidRPr="0065052A">
        <w:rPr>
          <w:rFonts w:asciiTheme="majorBidi" w:eastAsia="Times New Roman" w:hAnsiTheme="majorBidi" w:cstheme="majorBidi"/>
          <w:sz w:val="24"/>
          <w:szCs w:val="24"/>
        </w:rPr>
        <w:br/>
        <w:t>[kediler-e]</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eve to home</w:t>
      </w:r>
      <w:r w:rsidRPr="0065052A">
        <w:rPr>
          <w:rFonts w:asciiTheme="majorBidi" w:eastAsia="Times New Roman" w:hAnsiTheme="majorBidi" w:cstheme="majorBidi"/>
          <w:sz w:val="24"/>
          <w:szCs w:val="24"/>
        </w:rPr>
        <w:br/>
        <w:t>[ev-e]</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evlere to the houses</w:t>
      </w:r>
      <w:r w:rsidRPr="0065052A">
        <w:rPr>
          <w:rFonts w:asciiTheme="majorBidi" w:eastAsia="Times New Roman" w:hAnsiTheme="majorBidi" w:cstheme="majorBidi"/>
          <w:sz w:val="24"/>
          <w:szCs w:val="24"/>
        </w:rPr>
        <w:br/>
        <w:t>[evler-e]</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kapıya to the door</w:t>
      </w:r>
      <w:r w:rsidRPr="0065052A">
        <w:rPr>
          <w:rFonts w:asciiTheme="majorBidi" w:eastAsia="Times New Roman" w:hAnsiTheme="majorBidi" w:cstheme="majorBidi"/>
          <w:sz w:val="24"/>
          <w:szCs w:val="24"/>
        </w:rPr>
        <w:br/>
        <w:t>[kapı-ya]</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kapılara to the doors</w:t>
      </w:r>
      <w:r w:rsidRPr="0065052A">
        <w:rPr>
          <w:rFonts w:asciiTheme="majorBidi" w:eastAsia="Times New Roman" w:hAnsiTheme="majorBidi" w:cstheme="majorBidi"/>
          <w:sz w:val="24"/>
          <w:szCs w:val="24"/>
        </w:rPr>
        <w:br/>
        <w:t>[kapılar-a]</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köprüye to the bridge</w:t>
      </w:r>
      <w:r w:rsidRPr="0065052A">
        <w:rPr>
          <w:rFonts w:asciiTheme="majorBidi" w:eastAsia="Times New Roman" w:hAnsiTheme="majorBidi" w:cstheme="majorBidi"/>
          <w:sz w:val="24"/>
          <w:szCs w:val="24"/>
        </w:rPr>
        <w:br/>
        <w:t>[köprü-ye]</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köprülere to the bridges</w:t>
      </w:r>
      <w:r w:rsidRPr="0065052A">
        <w:rPr>
          <w:rFonts w:asciiTheme="majorBidi" w:eastAsia="Times New Roman" w:hAnsiTheme="majorBidi" w:cstheme="majorBidi"/>
          <w:sz w:val="24"/>
          <w:szCs w:val="24"/>
        </w:rPr>
        <w:br/>
        <w:t>[köprü-ler-e]</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odaya to the room</w:t>
      </w:r>
      <w:r w:rsidRPr="0065052A">
        <w:rPr>
          <w:rFonts w:asciiTheme="majorBidi" w:eastAsia="Times New Roman" w:hAnsiTheme="majorBidi" w:cstheme="majorBidi"/>
          <w:sz w:val="24"/>
          <w:szCs w:val="24"/>
        </w:rPr>
        <w:br/>
        <w:t>[oda-ya]</w:t>
      </w:r>
    </w:p>
    <w:p w:rsidR="00C87C05" w:rsidRPr="0065052A" w:rsidRDefault="00C87C05" w:rsidP="00C87C05">
      <w:pPr>
        <w:numPr>
          <w:ilvl w:val="0"/>
          <w:numId w:val="1"/>
        </w:numPr>
        <w:pBdr>
          <w:top w:val="single" w:sz="6" w:space="8" w:color="DDDDDD"/>
          <w:left w:val="single" w:sz="6" w:space="11" w:color="DDDDDD"/>
          <w:bottom w:val="single" w:sz="6" w:space="8" w:color="DDDDDD"/>
          <w:right w:val="single" w:sz="6" w:space="11" w:color="DDDDDD"/>
        </w:pBdr>
        <w:shd w:val="clear" w:color="auto" w:fill="FFF9EB"/>
        <w:spacing w:before="24" w:after="0"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odalara to the rooms </w:t>
      </w:r>
      <w:r w:rsidRPr="0065052A">
        <w:rPr>
          <w:rFonts w:asciiTheme="majorBidi" w:eastAsia="Times New Roman" w:hAnsiTheme="majorBidi" w:cstheme="majorBidi"/>
          <w:sz w:val="24"/>
          <w:szCs w:val="24"/>
        </w:rPr>
        <w:br/>
        <w:t>[oda-lar-a]</w:t>
      </w:r>
    </w:p>
    <w:p w:rsidR="00C87C05" w:rsidRPr="008250B6" w:rsidRDefault="00C87C05" w:rsidP="00C87C05">
      <w:pPr>
        <w:pStyle w:val="Balk3"/>
        <w:shd w:val="clear" w:color="auto" w:fill="FFFFFF"/>
        <w:spacing w:before="300" w:beforeAutospacing="0" w:after="150" w:afterAutospacing="0"/>
        <w:rPr>
          <w:rFonts w:asciiTheme="majorBidi" w:hAnsiTheme="majorBidi" w:cstheme="majorBidi"/>
          <w:sz w:val="24"/>
          <w:szCs w:val="24"/>
        </w:rPr>
      </w:pPr>
      <w:r w:rsidRPr="008250B6">
        <w:rPr>
          <w:rFonts w:asciiTheme="majorBidi" w:hAnsiTheme="majorBidi" w:cstheme="majorBidi"/>
          <w:sz w:val="24"/>
          <w:szCs w:val="24"/>
        </w:rPr>
        <w:t>Turkish Vowel Harmony I ↔ İ U ↔ Ü</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There are two different forms of I (İ) and U (Ü) in Turkish.</w:t>
      </w:r>
    </w:p>
    <w:p w:rsidR="00C87C05" w:rsidRPr="0065052A" w:rsidRDefault="00C87C05" w:rsidP="00C87C05">
      <w:pPr>
        <w:numPr>
          <w:ilvl w:val="0"/>
          <w:numId w:val="2"/>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The UnDotted Forms of  I or U follow the </w:t>
      </w:r>
      <w:r w:rsidRPr="0065052A">
        <w:rPr>
          <w:rFonts w:asciiTheme="majorBidi" w:eastAsia="Times New Roman" w:hAnsiTheme="majorBidi" w:cstheme="majorBidi"/>
          <w:b/>
          <w:bCs/>
          <w:sz w:val="24"/>
          <w:szCs w:val="24"/>
        </w:rPr>
        <w:t>A-UnDotted group A I O U</w:t>
      </w:r>
    </w:p>
    <w:p w:rsidR="00C87C05" w:rsidRPr="0065052A" w:rsidRDefault="00C87C05" w:rsidP="00C87C05">
      <w:pPr>
        <w:numPr>
          <w:ilvl w:val="0"/>
          <w:numId w:val="2"/>
        </w:numPr>
        <w:pBdr>
          <w:top w:val="single" w:sz="6" w:space="8" w:color="DDDDDD"/>
          <w:left w:val="single" w:sz="6" w:space="11" w:color="DDDDDD"/>
          <w:bottom w:val="single" w:sz="6" w:space="8" w:color="DDDDDD"/>
          <w:right w:val="single" w:sz="6" w:space="11" w:color="DDDDDD"/>
        </w:pBdr>
        <w:shd w:val="clear" w:color="auto" w:fill="EBF9FF"/>
        <w:spacing w:before="24" w:after="0"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The Dotted Forms of  İ or Ü follow the </w:t>
      </w:r>
      <w:r w:rsidRPr="0065052A">
        <w:rPr>
          <w:rFonts w:asciiTheme="majorBidi" w:eastAsia="Times New Roman" w:hAnsiTheme="majorBidi" w:cstheme="majorBidi"/>
          <w:b/>
          <w:bCs/>
          <w:sz w:val="24"/>
          <w:szCs w:val="24"/>
        </w:rPr>
        <w:t>E-Dotted group E İ Ö Ü</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Suffixes containing a can have two forms: a or e.</w:t>
      </w:r>
      <w:r w:rsidRPr="0065052A">
        <w:rPr>
          <w:rFonts w:asciiTheme="majorBidi" w:hAnsiTheme="majorBidi" w:cstheme="majorBidi"/>
        </w:rPr>
        <w:br/>
        <w:t>The the suffix -den -dan from was shown as an example.</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Suffixes containg the generic letter -I has four forms -i -ı -u -ü.</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suffix -im my harmonizes its own vowel to any of -i, -ı, -u, ü to mirror the last vowel of the word it is suffixed to.</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All suffixes with an internal -i- vowel follow this vowel harmony.</w:t>
      </w:r>
    </w:p>
    <w:p w:rsidR="00C87C05" w:rsidRPr="0065052A" w:rsidRDefault="00C87C05" w:rsidP="00C87C05">
      <w:pPr>
        <w:pStyle w:val="Balk5"/>
        <w:shd w:val="clear" w:color="auto" w:fill="FFFFFF"/>
        <w:spacing w:before="150" w:after="150"/>
        <w:rPr>
          <w:rFonts w:asciiTheme="majorBidi" w:eastAsia="Times New Roman" w:hAnsiTheme="majorBidi"/>
          <w:color w:val="auto"/>
          <w:sz w:val="24"/>
          <w:szCs w:val="24"/>
        </w:rPr>
      </w:pPr>
      <w:r w:rsidRPr="0065052A">
        <w:rPr>
          <w:rFonts w:asciiTheme="majorBidi" w:eastAsia="Times New Roman" w:hAnsiTheme="majorBidi"/>
          <w:color w:val="auto"/>
          <w:sz w:val="24"/>
          <w:szCs w:val="24"/>
        </w:rPr>
        <w:lastRenderedPageBreak/>
        <w:t>Suffıx -im</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suffix -im follows words whose last vowel is -e or -i.</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ev house</w:t>
      </w:r>
      <w:r w:rsidRPr="0065052A">
        <w:rPr>
          <w:rFonts w:asciiTheme="majorBidi" w:hAnsiTheme="majorBidi" w:cstheme="majorBidi"/>
        </w:rPr>
        <w:br/>
        <w:t>evim [ev-im] my house</w:t>
      </w:r>
      <w:r w:rsidRPr="0065052A">
        <w:rPr>
          <w:rFonts w:asciiTheme="majorBidi" w:hAnsiTheme="majorBidi" w:cstheme="majorBidi"/>
        </w:rPr>
        <w:br/>
        <w:t>evlerim [ev-ler-im] my houses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çit hedge</w:t>
      </w:r>
      <w:r w:rsidRPr="0065052A">
        <w:rPr>
          <w:rFonts w:asciiTheme="majorBidi" w:hAnsiTheme="majorBidi" w:cstheme="majorBidi"/>
        </w:rPr>
        <w:br/>
        <w:t>çiti [çit-i] his hedge</w:t>
      </w:r>
      <w:r w:rsidRPr="0065052A">
        <w:rPr>
          <w:rFonts w:asciiTheme="majorBidi" w:hAnsiTheme="majorBidi" w:cstheme="majorBidi"/>
        </w:rPr>
        <w:br/>
        <w:t>çitleri [çit-ler-i] his hedges</w:t>
      </w:r>
    </w:p>
    <w:p w:rsidR="00C87C05" w:rsidRPr="0065052A" w:rsidRDefault="00C87C05" w:rsidP="00C87C05">
      <w:pPr>
        <w:pStyle w:val="Balk5"/>
        <w:shd w:val="clear" w:color="auto" w:fill="FFFFFF"/>
        <w:spacing w:before="150" w:after="150"/>
        <w:rPr>
          <w:rFonts w:asciiTheme="majorBidi" w:eastAsia="Times New Roman" w:hAnsiTheme="majorBidi"/>
          <w:color w:val="auto"/>
          <w:sz w:val="24"/>
          <w:szCs w:val="24"/>
        </w:rPr>
      </w:pPr>
      <w:r w:rsidRPr="0065052A">
        <w:rPr>
          <w:rFonts w:asciiTheme="majorBidi" w:eastAsia="Times New Roman" w:hAnsiTheme="majorBidi"/>
          <w:color w:val="auto"/>
          <w:sz w:val="24"/>
          <w:szCs w:val="24"/>
        </w:rPr>
        <w:t>Suffıx -ım</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suffix -ım follows words whose last vowel is -a or -ı.</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raf shelf</w:t>
      </w:r>
      <w:r w:rsidRPr="0065052A">
        <w:rPr>
          <w:rFonts w:asciiTheme="majorBidi" w:hAnsiTheme="majorBidi" w:cstheme="majorBidi"/>
        </w:rPr>
        <w:br/>
        <w:t>rafın [raf-ın] your shelf</w:t>
      </w:r>
      <w:r w:rsidRPr="0065052A">
        <w:rPr>
          <w:rFonts w:asciiTheme="majorBidi" w:hAnsiTheme="majorBidi" w:cstheme="majorBidi"/>
        </w:rPr>
        <w:br/>
        <w:t>rafların [raf-lar-ın] your shelves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kız girl / daughter</w:t>
      </w:r>
      <w:r w:rsidRPr="0065052A">
        <w:rPr>
          <w:rFonts w:asciiTheme="majorBidi" w:hAnsiTheme="majorBidi" w:cstheme="majorBidi"/>
        </w:rPr>
        <w:br/>
        <w:t>kızım [kız-ım] my girl</w:t>
      </w:r>
      <w:r w:rsidRPr="0065052A">
        <w:rPr>
          <w:rFonts w:asciiTheme="majorBidi" w:hAnsiTheme="majorBidi" w:cstheme="majorBidi"/>
        </w:rPr>
        <w:br/>
        <w:t>kızlarım [kız-lar-ım] my girls</w:t>
      </w:r>
    </w:p>
    <w:p w:rsidR="00C87C05" w:rsidRPr="0065052A" w:rsidRDefault="00C87C05" w:rsidP="00C87C05">
      <w:pPr>
        <w:pStyle w:val="Balk5"/>
        <w:shd w:val="clear" w:color="auto" w:fill="FFFFFF"/>
        <w:spacing w:before="150" w:after="150"/>
        <w:rPr>
          <w:rFonts w:asciiTheme="majorBidi" w:eastAsia="Times New Roman" w:hAnsiTheme="majorBidi"/>
          <w:color w:val="auto"/>
          <w:sz w:val="24"/>
          <w:szCs w:val="24"/>
        </w:rPr>
      </w:pPr>
      <w:r w:rsidRPr="0065052A">
        <w:rPr>
          <w:rFonts w:asciiTheme="majorBidi" w:eastAsia="Times New Roman" w:hAnsiTheme="majorBidi"/>
          <w:color w:val="auto"/>
          <w:sz w:val="24"/>
          <w:szCs w:val="24"/>
        </w:rPr>
        <w:t>Suffix -üm</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suffix -üm follows words whose last vowel is -ö or -ü.</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göz eye</w:t>
      </w:r>
      <w:r w:rsidRPr="0065052A">
        <w:rPr>
          <w:rFonts w:asciiTheme="majorBidi" w:hAnsiTheme="majorBidi" w:cstheme="majorBidi"/>
        </w:rPr>
        <w:br/>
        <w:t>gözüm [göz-üm] my eye</w:t>
      </w:r>
      <w:r w:rsidRPr="0065052A">
        <w:rPr>
          <w:rFonts w:asciiTheme="majorBidi" w:hAnsiTheme="majorBidi" w:cstheme="majorBidi"/>
        </w:rPr>
        <w:br/>
        <w:t>gözlerim [gözler-im] my eyes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gül rose</w:t>
      </w:r>
      <w:r w:rsidRPr="0065052A">
        <w:rPr>
          <w:rFonts w:asciiTheme="majorBidi" w:hAnsiTheme="majorBidi" w:cstheme="majorBidi"/>
        </w:rPr>
        <w:br/>
        <w:t>gülüm [gül-üm] my rose</w:t>
      </w:r>
      <w:r w:rsidRPr="0065052A">
        <w:rPr>
          <w:rFonts w:asciiTheme="majorBidi" w:hAnsiTheme="majorBidi" w:cstheme="majorBidi"/>
        </w:rPr>
        <w:br/>
        <w:t>güllerim [güller-im] my roses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plurals gözlerim [göz-ler-im] and güllerim take the -im suffix.</w:t>
      </w:r>
      <w:r w:rsidRPr="0065052A">
        <w:rPr>
          <w:rFonts w:asciiTheme="majorBidi" w:hAnsiTheme="majorBidi" w:cstheme="majorBidi"/>
        </w:rPr>
        <w:br/>
        <w:t>[NOT the -üm suffix as in the singular]</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They immediately follow the final vowel -e of the plural -ler.</w:t>
      </w:r>
    </w:p>
    <w:p w:rsidR="00C87C05" w:rsidRPr="0065052A" w:rsidRDefault="00C87C05" w:rsidP="00C87C05">
      <w:pPr>
        <w:pStyle w:val="Balk5"/>
        <w:shd w:val="clear" w:color="auto" w:fill="FFFFFF"/>
        <w:spacing w:before="150" w:after="150"/>
        <w:rPr>
          <w:rFonts w:asciiTheme="majorBidi" w:eastAsia="Times New Roman" w:hAnsiTheme="majorBidi"/>
          <w:color w:val="auto"/>
          <w:sz w:val="24"/>
          <w:szCs w:val="24"/>
        </w:rPr>
      </w:pPr>
      <w:r w:rsidRPr="0065052A">
        <w:rPr>
          <w:rFonts w:asciiTheme="majorBidi" w:eastAsia="Times New Roman" w:hAnsiTheme="majorBidi"/>
          <w:color w:val="auto"/>
          <w:sz w:val="24"/>
          <w:szCs w:val="24"/>
        </w:rPr>
        <w:t>Suffix -um</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suffix-um follows words whose last vowel is -o or -u.</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yol road</w:t>
      </w:r>
      <w:r w:rsidRPr="0065052A">
        <w:rPr>
          <w:rFonts w:asciiTheme="majorBidi" w:hAnsiTheme="majorBidi" w:cstheme="majorBidi"/>
        </w:rPr>
        <w:br/>
        <w:t>yolunuz [yol-unuz] your road</w:t>
      </w:r>
      <w:r w:rsidRPr="0065052A">
        <w:rPr>
          <w:rFonts w:asciiTheme="majorBidi" w:hAnsiTheme="majorBidi" w:cstheme="majorBidi"/>
        </w:rPr>
        <w:br/>
        <w:t>yollarınız [yol-lar-ınız] your roads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jeton token, jeton</w:t>
      </w:r>
      <w:r w:rsidRPr="0065052A">
        <w:rPr>
          <w:rFonts w:asciiTheme="majorBidi" w:hAnsiTheme="majorBidi" w:cstheme="majorBidi"/>
        </w:rPr>
        <w:br/>
        <w:t>jetonum [jeton-um] my token, my jeton</w:t>
      </w:r>
      <w:r w:rsidRPr="0065052A">
        <w:rPr>
          <w:rFonts w:asciiTheme="majorBidi" w:hAnsiTheme="majorBidi" w:cstheme="majorBidi"/>
        </w:rPr>
        <w:br/>
        <w:t>jetonlarım [jetonlar-ım] my tokens, my jetons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okul school</w:t>
      </w:r>
      <w:r w:rsidRPr="0065052A">
        <w:rPr>
          <w:rFonts w:asciiTheme="majorBidi" w:hAnsiTheme="majorBidi" w:cstheme="majorBidi"/>
        </w:rPr>
        <w:br/>
        <w:t>okulları [okul-ları] their school(s)</w:t>
      </w:r>
      <w:r w:rsidRPr="0065052A">
        <w:rPr>
          <w:rFonts w:asciiTheme="majorBidi" w:hAnsiTheme="majorBidi" w:cstheme="majorBidi"/>
        </w:rPr>
        <w:br/>
        <w:t>okulları [okul-lar-ı] his schools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lastRenderedPageBreak/>
        <w:t>oyun game</w:t>
      </w:r>
      <w:r w:rsidRPr="0065052A">
        <w:rPr>
          <w:rFonts w:asciiTheme="majorBidi" w:hAnsiTheme="majorBidi" w:cstheme="majorBidi"/>
        </w:rPr>
        <w:br/>
        <w:t>oyunum [oyun-um] my game</w:t>
      </w:r>
      <w:r w:rsidRPr="0065052A">
        <w:rPr>
          <w:rFonts w:asciiTheme="majorBidi" w:hAnsiTheme="majorBidi" w:cstheme="majorBidi"/>
        </w:rPr>
        <w:br/>
        <w:t>oyunlarım [oyun-lar-ım] my games</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plurals jetonlarım and oyunlarım take the -ım suffix.</w:t>
      </w:r>
      <w:r w:rsidRPr="0065052A">
        <w:rPr>
          <w:rFonts w:asciiTheme="majorBidi" w:hAnsiTheme="majorBidi" w:cstheme="majorBidi"/>
        </w:rPr>
        <w:br/>
        <w:t>[not the -um suffix as in the singular]</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They immediately follow the final vowel -a of the plural -lar.</w:t>
      </w:r>
    </w:p>
    <w:p w:rsidR="00C87C05" w:rsidRPr="0065052A" w:rsidRDefault="00C87C05" w:rsidP="00C87C05">
      <w:pPr>
        <w:pStyle w:val="Balk4"/>
        <w:shd w:val="clear" w:color="auto" w:fill="FFFFFF"/>
        <w:spacing w:before="150" w:after="150"/>
        <w:rPr>
          <w:rFonts w:asciiTheme="majorBidi" w:eastAsia="Times New Roman" w:hAnsiTheme="majorBidi"/>
          <w:i w:val="0"/>
          <w:iCs w:val="0"/>
          <w:color w:val="auto"/>
          <w:sz w:val="24"/>
          <w:szCs w:val="24"/>
        </w:rPr>
      </w:pPr>
      <w:r w:rsidRPr="0065052A">
        <w:rPr>
          <w:rFonts w:asciiTheme="majorBidi" w:eastAsia="Times New Roman" w:hAnsiTheme="majorBidi"/>
          <w:i w:val="0"/>
          <w:iCs w:val="0"/>
          <w:color w:val="auto"/>
          <w:sz w:val="24"/>
          <w:szCs w:val="24"/>
        </w:rPr>
        <w:t>The Rule for Words ending in a Vowel</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Vowel of the Suffix -im -ım -um -üm my is dropped to prevent two vowels occurring together.</w:t>
      </w:r>
      <w:r w:rsidRPr="0065052A">
        <w:rPr>
          <w:rFonts w:asciiTheme="majorBidi" w:hAnsiTheme="majorBidi" w:cstheme="majorBidi"/>
        </w:rPr>
        <w:br/>
        <w:t>[the root word itself is preserved.]</w:t>
      </w:r>
    </w:p>
    <w:p w:rsidR="00C87C05" w:rsidRPr="0065052A" w:rsidRDefault="00C87C05" w:rsidP="00C87C05">
      <w:pPr>
        <w:numPr>
          <w:ilvl w:val="0"/>
          <w:numId w:val="3"/>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baba father → babam my father</w:t>
      </w:r>
      <w:r w:rsidRPr="0065052A">
        <w:rPr>
          <w:rFonts w:asciiTheme="majorBidi" w:eastAsia="Times New Roman" w:hAnsiTheme="majorBidi" w:cstheme="majorBidi"/>
          <w:sz w:val="24"/>
          <w:szCs w:val="24"/>
        </w:rPr>
        <w:br/>
        <w:t>[NOT: babaım]</w:t>
      </w:r>
    </w:p>
    <w:p w:rsidR="00C87C05" w:rsidRPr="0065052A" w:rsidRDefault="00C87C05" w:rsidP="00C87C05">
      <w:pPr>
        <w:numPr>
          <w:ilvl w:val="0"/>
          <w:numId w:val="3"/>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baban your father </w:t>
      </w:r>
      <w:r w:rsidRPr="0065052A">
        <w:rPr>
          <w:rFonts w:asciiTheme="majorBidi" w:eastAsia="Times New Roman" w:hAnsiTheme="majorBidi" w:cstheme="majorBidi"/>
          <w:sz w:val="24"/>
          <w:szCs w:val="24"/>
        </w:rPr>
        <w:br/>
        <w:t>[NOT: babaın]</w:t>
      </w:r>
    </w:p>
    <w:p w:rsidR="00C87C05" w:rsidRPr="0065052A" w:rsidRDefault="00C87C05" w:rsidP="00C87C05">
      <w:pPr>
        <w:numPr>
          <w:ilvl w:val="0"/>
          <w:numId w:val="3"/>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kedi cat → kedim my cat</w:t>
      </w:r>
      <w:r w:rsidRPr="0065052A">
        <w:rPr>
          <w:rFonts w:asciiTheme="majorBidi" w:eastAsia="Times New Roman" w:hAnsiTheme="majorBidi" w:cstheme="majorBidi"/>
          <w:sz w:val="24"/>
          <w:szCs w:val="24"/>
        </w:rPr>
        <w:br/>
        <w:t>[NOT: kediim]</w:t>
      </w:r>
    </w:p>
    <w:p w:rsidR="00C87C05" w:rsidRPr="0065052A" w:rsidRDefault="00C87C05" w:rsidP="00C87C05">
      <w:pPr>
        <w:numPr>
          <w:ilvl w:val="0"/>
          <w:numId w:val="3"/>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kedimiz our cat </w:t>
      </w:r>
      <w:r w:rsidRPr="0065052A">
        <w:rPr>
          <w:rFonts w:asciiTheme="majorBidi" w:eastAsia="Times New Roman" w:hAnsiTheme="majorBidi" w:cstheme="majorBidi"/>
          <w:sz w:val="24"/>
          <w:szCs w:val="24"/>
        </w:rPr>
        <w:br/>
        <w:t>[NOT: kediimiz]</w:t>
      </w:r>
    </w:p>
    <w:p w:rsidR="00C87C05" w:rsidRPr="0065052A" w:rsidRDefault="00C87C05" w:rsidP="00C87C05">
      <w:pPr>
        <w:numPr>
          <w:ilvl w:val="0"/>
          <w:numId w:val="3"/>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palto overcoat → paltom my overcoat </w:t>
      </w:r>
      <w:r w:rsidRPr="0065052A">
        <w:rPr>
          <w:rFonts w:asciiTheme="majorBidi" w:eastAsia="Times New Roman" w:hAnsiTheme="majorBidi" w:cstheme="majorBidi"/>
          <w:sz w:val="24"/>
          <w:szCs w:val="24"/>
        </w:rPr>
        <w:br/>
        <w:t>[NOT: paltoum]</w:t>
      </w:r>
    </w:p>
    <w:p w:rsidR="00C87C05" w:rsidRPr="0065052A" w:rsidRDefault="00C87C05" w:rsidP="00C87C05">
      <w:pPr>
        <w:numPr>
          <w:ilvl w:val="0"/>
          <w:numId w:val="3"/>
        </w:numPr>
        <w:pBdr>
          <w:top w:val="single" w:sz="6" w:space="8" w:color="DDDDDD"/>
          <w:left w:val="single" w:sz="6" w:space="11" w:color="DDDDDD"/>
          <w:bottom w:val="single" w:sz="6" w:space="8" w:color="DDDDDD"/>
          <w:right w:val="single" w:sz="6" w:space="11" w:color="DDDDDD"/>
        </w:pBdr>
        <w:shd w:val="clear" w:color="auto" w:fill="EBF9FF"/>
        <w:spacing w:before="24" w:after="0" w:line="240" w:lineRule="auto"/>
        <w:ind w:left="744" w:right="24"/>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paltonuz your (pl.) overcoat </w:t>
      </w:r>
      <w:r w:rsidRPr="0065052A">
        <w:rPr>
          <w:rFonts w:asciiTheme="majorBidi" w:eastAsia="Times New Roman" w:hAnsiTheme="majorBidi" w:cstheme="majorBidi"/>
          <w:sz w:val="24"/>
          <w:szCs w:val="24"/>
        </w:rPr>
        <w:br/>
        <w:t>[NOT: paltonuz]</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When adding -im my (or the other Possessive Adjectives) to a word which ends in a vowel:</w:t>
      </w:r>
      <w:r w:rsidRPr="0065052A">
        <w:rPr>
          <w:rFonts w:asciiTheme="majorBidi" w:hAnsiTheme="majorBidi" w:cstheme="majorBidi"/>
        </w:rPr>
        <w:br/>
        <w:t>Only the shortened suffix -m, -n, -miz, -niz is added.</w:t>
      </w:r>
      <w:r w:rsidRPr="0065052A">
        <w:rPr>
          <w:rFonts w:asciiTheme="majorBidi" w:hAnsiTheme="majorBidi" w:cstheme="majorBidi"/>
        </w:rPr>
        <w:br/>
        <w:t>This prevents two vowels occurring together.</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The third person singular suffix a bare vowel -i</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It uses buffer letter -s- in order to keep two vowels apart.</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It preseves the original root word and decomes </w:t>
      </w:r>
      <w:r w:rsidRPr="0065052A">
        <w:rPr>
          <w:rFonts w:asciiTheme="majorBidi" w:hAnsiTheme="majorBidi" w:cstheme="majorBidi"/>
        </w:rPr>
        <w:noBreakHyphen/>
        <w:t xml:space="preserve">is </w:t>
      </w:r>
      <w:r w:rsidRPr="0065052A">
        <w:rPr>
          <w:rFonts w:asciiTheme="majorBidi" w:hAnsiTheme="majorBidi" w:cstheme="majorBidi"/>
        </w:rPr>
        <w:noBreakHyphen/>
        <w:t>sı</w:t>
      </w:r>
      <w:r w:rsidRPr="0065052A">
        <w:rPr>
          <w:rFonts w:asciiTheme="majorBidi" w:hAnsiTheme="majorBidi" w:cstheme="majorBidi"/>
        </w:rPr>
        <w:noBreakHyphen/>
        <w:t xml:space="preserve">sü </w:t>
      </w:r>
      <w:r w:rsidRPr="0065052A">
        <w:rPr>
          <w:rFonts w:asciiTheme="majorBidi" w:hAnsiTheme="majorBidi" w:cstheme="majorBidi"/>
        </w:rPr>
        <w:noBreakHyphen/>
        <w:t>su :</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şapka hat</w:t>
      </w:r>
      <w:r w:rsidRPr="0065052A">
        <w:rPr>
          <w:rFonts w:asciiTheme="majorBidi" w:hAnsiTheme="majorBidi" w:cstheme="majorBidi"/>
        </w:rPr>
        <w:br/>
        <w:t>şapkam my hat</w:t>
      </w:r>
      <w:r w:rsidRPr="0065052A">
        <w:rPr>
          <w:rFonts w:asciiTheme="majorBidi" w:hAnsiTheme="majorBidi" w:cstheme="majorBidi"/>
        </w:rPr>
        <w:br/>
        <w:t>şapkası his/her hat</w:t>
      </w:r>
      <w:r w:rsidRPr="0065052A">
        <w:rPr>
          <w:rFonts w:asciiTheme="majorBidi" w:hAnsiTheme="majorBidi" w:cstheme="majorBidi"/>
        </w:rPr>
        <w:br/>
        <w:t>[not: şapka-ı]</w:t>
      </w:r>
    </w:p>
    <w:p w:rsidR="00C87C05" w:rsidRPr="0065052A" w:rsidRDefault="00C87C05" w:rsidP="00C87C05">
      <w:pPr>
        <w:pStyle w:val="NormalWeb"/>
        <w:shd w:val="clear" w:color="auto" w:fill="FFFFFF"/>
        <w:spacing w:before="0" w:beforeAutospacing="0" w:after="150" w:afterAutospacing="0"/>
        <w:rPr>
          <w:rFonts w:asciiTheme="majorBidi" w:hAnsiTheme="majorBidi" w:cstheme="majorBidi"/>
        </w:rPr>
      </w:pPr>
      <w:r w:rsidRPr="0065052A">
        <w:rPr>
          <w:rFonts w:asciiTheme="majorBidi" w:hAnsiTheme="majorBidi" w:cstheme="majorBidi"/>
        </w:rPr>
        <w:t>soru question</w:t>
      </w:r>
      <w:r w:rsidRPr="0065052A">
        <w:rPr>
          <w:rFonts w:asciiTheme="majorBidi" w:hAnsiTheme="majorBidi" w:cstheme="majorBidi"/>
        </w:rPr>
        <w:br/>
        <w:t>sorum my question</w:t>
      </w:r>
      <w:r w:rsidRPr="0065052A">
        <w:rPr>
          <w:rFonts w:asciiTheme="majorBidi" w:hAnsiTheme="majorBidi" w:cstheme="majorBidi"/>
        </w:rPr>
        <w:br/>
        <w:t>sorusu his/her question</w:t>
      </w:r>
      <w:r w:rsidRPr="0065052A">
        <w:rPr>
          <w:rFonts w:asciiTheme="majorBidi" w:hAnsiTheme="majorBidi" w:cstheme="majorBidi"/>
        </w:rPr>
        <w:br/>
        <w:t>[not: soru-u]</w:t>
      </w:r>
    </w:p>
    <w:p w:rsidR="00C87C05" w:rsidRPr="008250B6" w:rsidRDefault="00C87C05" w:rsidP="00C87C05">
      <w:pPr>
        <w:pStyle w:val="Balk5"/>
        <w:shd w:val="clear" w:color="auto" w:fill="FFFFFF"/>
        <w:spacing w:before="150" w:after="150"/>
        <w:rPr>
          <w:rFonts w:asciiTheme="majorBidi" w:eastAsia="Times New Roman" w:hAnsiTheme="majorBidi"/>
          <w:b/>
          <w:bCs/>
          <w:color w:val="auto"/>
          <w:sz w:val="24"/>
          <w:szCs w:val="24"/>
        </w:rPr>
      </w:pPr>
      <w:r w:rsidRPr="008250B6">
        <w:rPr>
          <w:rFonts w:asciiTheme="majorBidi" w:eastAsia="Times New Roman" w:hAnsiTheme="majorBidi"/>
          <w:b/>
          <w:bCs/>
          <w:color w:val="auto"/>
          <w:sz w:val="24"/>
          <w:szCs w:val="24"/>
        </w:rPr>
        <w:t>The Complete Rules of Turkish Vowel Harmony</w:t>
      </w:r>
    </w:p>
    <w:p w:rsidR="00C87C05" w:rsidRPr="0065052A" w:rsidRDefault="00C87C05" w:rsidP="00C87C05">
      <w:pPr>
        <w:numPr>
          <w:ilvl w:val="0"/>
          <w:numId w:val="4"/>
        </w:numPr>
        <w:shd w:val="clear" w:color="auto" w:fill="FFFFFF"/>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A - E Harmony</w:t>
      </w:r>
    </w:p>
    <w:p w:rsidR="00C87C05" w:rsidRPr="0065052A" w:rsidRDefault="00C87C05" w:rsidP="00C87C05">
      <w:pPr>
        <w:numPr>
          <w:ilvl w:val="0"/>
          <w:numId w:val="4"/>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UnDotted A I O U </w:t>
      </w:r>
      <w:r w:rsidRPr="0065052A">
        <w:rPr>
          <w:rFonts w:asciiTheme="majorBidi" w:eastAsia="Times New Roman" w:hAnsiTheme="majorBidi" w:cstheme="majorBidi"/>
          <w:sz w:val="24"/>
          <w:szCs w:val="24"/>
        </w:rPr>
        <w:br/>
        <w:t>are followed by </w:t>
      </w:r>
      <w:r w:rsidRPr="0065052A">
        <w:rPr>
          <w:rFonts w:asciiTheme="majorBidi" w:eastAsia="Times New Roman" w:hAnsiTheme="majorBidi" w:cstheme="majorBidi"/>
          <w:sz w:val="24"/>
          <w:szCs w:val="24"/>
        </w:rPr>
        <w:br/>
        <w:t>A UnDotted suffix</w:t>
      </w:r>
    </w:p>
    <w:p w:rsidR="00C87C05" w:rsidRPr="0065052A" w:rsidRDefault="00C87C05" w:rsidP="00C87C05">
      <w:pPr>
        <w:numPr>
          <w:ilvl w:val="0"/>
          <w:numId w:val="4"/>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lastRenderedPageBreak/>
        <w:t>Dotted E İ Ö Ü </w:t>
      </w:r>
      <w:r w:rsidRPr="0065052A">
        <w:rPr>
          <w:rFonts w:asciiTheme="majorBidi" w:eastAsia="Times New Roman" w:hAnsiTheme="majorBidi" w:cstheme="majorBidi"/>
          <w:sz w:val="24"/>
          <w:szCs w:val="24"/>
        </w:rPr>
        <w:br/>
        <w:t>are followed by </w:t>
      </w:r>
      <w:r w:rsidRPr="0065052A">
        <w:rPr>
          <w:rFonts w:asciiTheme="majorBidi" w:eastAsia="Times New Roman" w:hAnsiTheme="majorBidi" w:cstheme="majorBidi"/>
          <w:sz w:val="24"/>
          <w:szCs w:val="24"/>
        </w:rPr>
        <w:br/>
        <w:t>E Dotted suffix</w:t>
      </w:r>
    </w:p>
    <w:p w:rsidR="00C87C05" w:rsidRPr="0065052A" w:rsidRDefault="00C87C05" w:rsidP="00C87C05">
      <w:pPr>
        <w:numPr>
          <w:ilvl w:val="0"/>
          <w:numId w:val="4"/>
        </w:numPr>
        <w:shd w:val="clear" w:color="auto" w:fill="FFFFFF"/>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I - İ Harmony</w:t>
      </w:r>
    </w:p>
    <w:p w:rsidR="00C87C05" w:rsidRPr="0065052A" w:rsidRDefault="00C87C05" w:rsidP="00C87C05">
      <w:pPr>
        <w:numPr>
          <w:ilvl w:val="0"/>
          <w:numId w:val="4"/>
        </w:numPr>
        <w:pBdr>
          <w:top w:val="single" w:sz="6" w:space="8" w:color="DDDDDD"/>
          <w:left w:val="single" w:sz="6" w:space="11" w:color="DDDDDD"/>
          <w:bottom w:val="single" w:sz="6" w:space="8" w:color="DDDDDD"/>
          <w:right w:val="single" w:sz="6" w:space="11" w:color="DDDDDD"/>
        </w:pBdr>
        <w:shd w:val="clear" w:color="auto" w:fill="FFF9EB"/>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UnDotted A or I </w:t>
      </w:r>
      <w:r w:rsidRPr="0065052A">
        <w:rPr>
          <w:rFonts w:asciiTheme="majorBidi" w:eastAsia="Times New Roman" w:hAnsiTheme="majorBidi" w:cstheme="majorBidi"/>
          <w:sz w:val="24"/>
          <w:szCs w:val="24"/>
        </w:rPr>
        <w:br/>
        <w:t>are followed by </w:t>
      </w:r>
      <w:r w:rsidRPr="0065052A">
        <w:rPr>
          <w:rFonts w:asciiTheme="majorBidi" w:eastAsia="Times New Roman" w:hAnsiTheme="majorBidi" w:cstheme="majorBidi"/>
          <w:sz w:val="24"/>
          <w:szCs w:val="24"/>
        </w:rPr>
        <w:br/>
        <w:t>I UnDotted suffix</w:t>
      </w:r>
    </w:p>
    <w:p w:rsidR="00C87C05" w:rsidRPr="0065052A" w:rsidRDefault="00C87C05" w:rsidP="00C87C05">
      <w:pPr>
        <w:numPr>
          <w:ilvl w:val="0"/>
          <w:numId w:val="4"/>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Dotted E or İ </w:t>
      </w:r>
      <w:r w:rsidRPr="0065052A">
        <w:rPr>
          <w:rFonts w:asciiTheme="majorBidi" w:eastAsia="Times New Roman" w:hAnsiTheme="majorBidi" w:cstheme="majorBidi"/>
          <w:sz w:val="24"/>
          <w:szCs w:val="24"/>
        </w:rPr>
        <w:br/>
        <w:t>are followed by </w:t>
      </w:r>
      <w:r w:rsidRPr="0065052A">
        <w:rPr>
          <w:rFonts w:asciiTheme="majorBidi" w:eastAsia="Times New Roman" w:hAnsiTheme="majorBidi" w:cstheme="majorBidi"/>
          <w:sz w:val="24"/>
          <w:szCs w:val="24"/>
        </w:rPr>
        <w:br/>
        <w:t>İ Dotted suffix</w:t>
      </w:r>
    </w:p>
    <w:p w:rsidR="00C87C05" w:rsidRPr="0065052A" w:rsidRDefault="00C87C05" w:rsidP="00C87C05">
      <w:pPr>
        <w:numPr>
          <w:ilvl w:val="0"/>
          <w:numId w:val="4"/>
        </w:numPr>
        <w:shd w:val="clear" w:color="auto" w:fill="FFFFFF"/>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U - Ü Harmony</w:t>
      </w:r>
    </w:p>
    <w:p w:rsidR="00C87C05" w:rsidRPr="0065052A" w:rsidRDefault="00C87C05" w:rsidP="00C87C05">
      <w:pPr>
        <w:numPr>
          <w:ilvl w:val="0"/>
          <w:numId w:val="4"/>
        </w:numPr>
        <w:pBdr>
          <w:top w:val="single" w:sz="6" w:space="8" w:color="DDDDDD"/>
          <w:left w:val="single" w:sz="6" w:space="11" w:color="DDDDDD"/>
          <w:bottom w:val="single" w:sz="6" w:space="8" w:color="DDDDDD"/>
          <w:right w:val="single" w:sz="6" w:space="11" w:color="DDDDDD"/>
        </w:pBdr>
        <w:shd w:val="clear" w:color="auto" w:fill="EBF9FF"/>
        <w:spacing w:before="24" w:after="24"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UnDotted O or U </w:t>
      </w:r>
      <w:r w:rsidRPr="0065052A">
        <w:rPr>
          <w:rFonts w:asciiTheme="majorBidi" w:eastAsia="Times New Roman" w:hAnsiTheme="majorBidi" w:cstheme="majorBidi"/>
          <w:sz w:val="24"/>
          <w:szCs w:val="24"/>
        </w:rPr>
        <w:br/>
        <w:t>are followed by </w:t>
      </w:r>
      <w:r w:rsidRPr="0065052A">
        <w:rPr>
          <w:rFonts w:asciiTheme="majorBidi" w:eastAsia="Times New Roman" w:hAnsiTheme="majorBidi" w:cstheme="majorBidi"/>
          <w:sz w:val="24"/>
          <w:szCs w:val="24"/>
        </w:rPr>
        <w:br/>
        <w:t>U UnDotted suffix</w:t>
      </w:r>
    </w:p>
    <w:p w:rsidR="00C87C05" w:rsidRPr="0065052A" w:rsidRDefault="00C87C05" w:rsidP="00C87C05">
      <w:pPr>
        <w:numPr>
          <w:ilvl w:val="0"/>
          <w:numId w:val="4"/>
        </w:numPr>
        <w:pBdr>
          <w:top w:val="single" w:sz="6" w:space="8" w:color="DDDDDD"/>
          <w:left w:val="single" w:sz="6" w:space="11" w:color="DDDDDD"/>
          <w:bottom w:val="single" w:sz="6" w:space="8" w:color="DDDDDD"/>
          <w:right w:val="single" w:sz="6" w:space="11" w:color="DDDDDD"/>
        </w:pBdr>
        <w:shd w:val="clear" w:color="auto" w:fill="FFF9EB"/>
        <w:spacing w:before="24" w:after="0" w:line="240" w:lineRule="auto"/>
        <w:ind w:left="24" w:right="24"/>
        <w:jc w:val="center"/>
        <w:rPr>
          <w:rFonts w:asciiTheme="majorBidi" w:eastAsia="Times New Roman" w:hAnsiTheme="majorBidi" w:cstheme="majorBidi"/>
          <w:sz w:val="24"/>
          <w:szCs w:val="24"/>
        </w:rPr>
      </w:pPr>
      <w:r w:rsidRPr="0065052A">
        <w:rPr>
          <w:rFonts w:asciiTheme="majorBidi" w:eastAsia="Times New Roman" w:hAnsiTheme="majorBidi" w:cstheme="majorBidi"/>
          <w:sz w:val="24"/>
          <w:szCs w:val="24"/>
        </w:rPr>
        <w:t>Dotted Ö or Ü </w:t>
      </w:r>
      <w:r w:rsidRPr="0065052A">
        <w:rPr>
          <w:rFonts w:asciiTheme="majorBidi" w:eastAsia="Times New Roman" w:hAnsiTheme="majorBidi" w:cstheme="majorBidi"/>
          <w:sz w:val="24"/>
          <w:szCs w:val="24"/>
        </w:rPr>
        <w:br/>
        <w:t>are followed by </w:t>
      </w:r>
      <w:r w:rsidRPr="0065052A">
        <w:rPr>
          <w:rFonts w:asciiTheme="majorBidi" w:eastAsia="Times New Roman" w:hAnsiTheme="majorBidi" w:cstheme="majorBidi"/>
          <w:sz w:val="24"/>
          <w:szCs w:val="24"/>
        </w:rPr>
        <w:br/>
        <w:t>Ü Dotted suffix</w:t>
      </w:r>
    </w:p>
    <w:p w:rsidR="00C87C05" w:rsidRDefault="00C87C05" w:rsidP="00C87C05">
      <w:pPr>
        <w:pStyle w:val="Balk2"/>
        <w:shd w:val="clear" w:color="auto" w:fill="FFFFFF"/>
        <w:spacing w:before="0"/>
        <w:rPr>
          <w:rFonts w:ascii="Georgia" w:hAnsi="Georgia"/>
          <w:color w:val="CC0000"/>
        </w:rPr>
      </w:pPr>
    </w:p>
    <w:p w:rsidR="00C87C05" w:rsidRPr="008250B6" w:rsidRDefault="00C87C05" w:rsidP="00C87C05">
      <w:pPr>
        <w:pStyle w:val="Balk2"/>
        <w:shd w:val="clear" w:color="auto" w:fill="FFFFFF"/>
        <w:spacing w:before="0"/>
        <w:rPr>
          <w:rFonts w:asciiTheme="majorBidi" w:eastAsia="Times New Roman" w:hAnsiTheme="majorBidi"/>
          <w:color w:val="auto"/>
          <w:sz w:val="24"/>
          <w:szCs w:val="24"/>
        </w:rPr>
      </w:pPr>
      <w:r w:rsidRPr="008250B6">
        <w:rPr>
          <w:rFonts w:asciiTheme="majorBidi" w:eastAsia="Times New Roman" w:hAnsiTheme="majorBidi"/>
          <w:color w:val="auto"/>
          <w:sz w:val="24"/>
          <w:szCs w:val="24"/>
        </w:rPr>
        <w:t>Consonant Harmony</w:t>
      </w:r>
    </w:p>
    <w:tbl>
      <w:tblPr>
        <w:tblW w:w="10050" w:type="dxa"/>
        <w:shd w:val="clear" w:color="auto" w:fill="FFFFFF"/>
        <w:tblCellMar>
          <w:left w:w="0" w:type="dxa"/>
          <w:right w:w="0" w:type="dxa"/>
        </w:tblCellMar>
        <w:tblLook w:val="04A0" w:firstRow="1" w:lastRow="0" w:firstColumn="1" w:lastColumn="0" w:noHBand="0" w:noVBand="1"/>
      </w:tblPr>
      <w:tblGrid>
        <w:gridCol w:w="10051"/>
      </w:tblGrid>
      <w:tr w:rsidR="00C87C05" w:rsidRPr="008250B6" w:rsidTr="00751FE9">
        <w:tc>
          <w:tcPr>
            <w:tcW w:w="0" w:type="auto"/>
            <w:tcBorders>
              <w:top w:val="nil"/>
              <w:left w:val="nil"/>
              <w:bottom w:val="nil"/>
              <w:right w:val="nil"/>
            </w:tcBorders>
            <w:shd w:val="clear" w:color="auto" w:fill="FFFFFF"/>
            <w:tcMar>
              <w:top w:w="30" w:type="dxa"/>
              <w:left w:w="30" w:type="dxa"/>
              <w:bottom w:w="30" w:type="dxa"/>
              <w:right w:w="30" w:type="dxa"/>
            </w:tcMar>
            <w:hideMark/>
          </w:tcPr>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Besides the vowel harmony rules, there are other basic rules that affect the way suffixes are used. A vowel following another is never allowed in Turkish, and there are rules to avoid these situations when they occur as a result of other rules. There are also rules about consonant harmony, that make some consonants change in certain cases.</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Balk2"/>
              <w:spacing w:before="0"/>
              <w:rPr>
                <w:rFonts w:asciiTheme="majorBidi" w:eastAsia="Times New Roman" w:hAnsiTheme="majorBidi"/>
                <w:color w:val="auto"/>
                <w:sz w:val="24"/>
                <w:szCs w:val="24"/>
              </w:rPr>
            </w:pPr>
            <w:r w:rsidRPr="008250B6">
              <w:rPr>
                <w:rFonts w:asciiTheme="majorBidi" w:eastAsia="Times New Roman" w:hAnsiTheme="majorBidi"/>
                <w:color w:val="auto"/>
                <w:sz w:val="24"/>
                <w:szCs w:val="24"/>
              </w:rPr>
              <w:t>2. Consonant Harmony</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Vowel harmony rules cause the vowels of suffixes to be modified when they are added to some words. There are similar rules about consonants. However, you may feel that all these rules are too many just for a simple start. Then, I advice you to omit the consonant harmony rules when you want to say or write something, just for the beginning. You will still be understood. Consonant harmony is mainly for making speech more fluent, it does not have a major effect on understandability. You will eventually learn these if you decide to continue learning Turkish, as you read sentences or listen to Turkish speakers.</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tbl>
            <w:tblPr>
              <w:tblW w:w="9975" w:type="dxa"/>
              <w:shd w:val="clear" w:color="auto" w:fill="AFEEEE"/>
              <w:tblCellMar>
                <w:left w:w="0" w:type="dxa"/>
                <w:right w:w="0" w:type="dxa"/>
              </w:tblCellMar>
              <w:tblLook w:val="04A0" w:firstRow="1" w:lastRow="0" w:firstColumn="1" w:lastColumn="0" w:noHBand="0" w:noVBand="1"/>
            </w:tblPr>
            <w:tblGrid>
              <w:gridCol w:w="9975"/>
            </w:tblGrid>
            <w:tr w:rsidR="00C87C05" w:rsidRPr="008250B6" w:rsidTr="00751FE9">
              <w:tc>
                <w:tcPr>
                  <w:tcW w:w="0" w:type="auto"/>
                  <w:tcBorders>
                    <w:top w:val="single" w:sz="6" w:space="0" w:color="BB1111"/>
                    <w:left w:val="single" w:sz="6" w:space="0" w:color="BB1111"/>
                    <w:bottom w:val="single" w:sz="6" w:space="0" w:color="BB1111"/>
                    <w:right w:val="single" w:sz="6" w:space="0" w:color="BB1111"/>
                  </w:tcBorders>
                  <w:shd w:val="clear" w:color="auto" w:fill="AFEEEE"/>
                  <w:tcMar>
                    <w:top w:w="30" w:type="dxa"/>
                    <w:left w:w="30" w:type="dxa"/>
                    <w:bottom w:w="30" w:type="dxa"/>
                    <w:right w:w="30" w:type="dxa"/>
                  </w:tcMar>
                  <w:hideMark/>
                </w:tcPr>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b/>
                      <w:bCs/>
                    </w:rPr>
                    <w:t>Tip</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i/>
                      <w:iCs/>
                    </w:rPr>
                    <w:t>Consonant harmony is mainly for making speech more fluent, it does not have a major effect on understandability.</w:t>
                  </w:r>
                </w:p>
              </w:tc>
            </w:tr>
          </w:tbl>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There are two different cases of consonant harmony - either the last consonant of the main word changes, or the first consonant of the suffix changes. The trouble making consonants in this case are </w:t>
            </w:r>
            <w:r w:rsidRPr="008250B6">
              <w:rPr>
                <w:rFonts w:asciiTheme="majorBidi" w:hAnsiTheme="majorBidi" w:cstheme="majorBidi"/>
                <w:i/>
                <w:iCs/>
              </w:rPr>
              <w:t>p, ç, t and k</w:t>
            </w:r>
            <w:r w:rsidRPr="008250B6">
              <w:rPr>
                <w:rFonts w:asciiTheme="majorBidi" w:hAnsiTheme="majorBidi" w:cstheme="majorBidi"/>
              </w:rPr>
              <w:t>. Let´s call the words that end with one of </w:t>
            </w:r>
            <w:r w:rsidRPr="008250B6">
              <w:rPr>
                <w:rFonts w:asciiTheme="majorBidi" w:hAnsiTheme="majorBidi" w:cstheme="majorBidi"/>
                <w:i/>
                <w:iCs/>
              </w:rPr>
              <w:t>p, ç, t or k</w:t>
            </w:r>
            <w:r w:rsidRPr="008250B6">
              <w:rPr>
                <w:rFonts w:asciiTheme="majorBidi" w:hAnsiTheme="majorBidi" w:cstheme="majorBidi"/>
              </w:rPr>
              <w:t> the trouble words. </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Balk3"/>
              <w:spacing w:before="0" w:beforeAutospacing="0" w:after="0" w:afterAutospacing="0"/>
              <w:rPr>
                <w:rFonts w:asciiTheme="majorBidi" w:hAnsiTheme="majorBidi" w:cstheme="majorBidi"/>
                <w:b w:val="0"/>
                <w:bCs w:val="0"/>
                <w:sz w:val="24"/>
                <w:szCs w:val="24"/>
              </w:rPr>
            </w:pPr>
            <w:r w:rsidRPr="008250B6">
              <w:rPr>
                <w:rFonts w:asciiTheme="majorBidi" w:hAnsiTheme="majorBidi" w:cstheme="majorBidi"/>
                <w:sz w:val="24"/>
                <w:szCs w:val="24"/>
              </w:rPr>
              <w:t>CASE A - Word mutation.</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Two conditions must be satisfied for word mutation to occur:    </w:t>
            </w:r>
          </w:p>
          <w:p w:rsidR="00C87C05" w:rsidRPr="008250B6" w:rsidRDefault="00C87C05" w:rsidP="00C87C05">
            <w:pPr>
              <w:pStyle w:val="NormalWeb"/>
              <w:numPr>
                <w:ilvl w:val="0"/>
                <w:numId w:val="5"/>
              </w:numPr>
              <w:spacing w:before="0" w:beforeAutospacing="0" w:after="0" w:afterAutospacing="0"/>
              <w:ind w:left="0"/>
              <w:rPr>
                <w:rFonts w:asciiTheme="majorBidi" w:hAnsiTheme="majorBidi" w:cstheme="majorBidi"/>
              </w:rPr>
            </w:pPr>
            <w:r w:rsidRPr="008250B6">
              <w:rPr>
                <w:rFonts w:asciiTheme="majorBidi" w:hAnsiTheme="majorBidi" w:cstheme="majorBidi"/>
              </w:rPr>
              <w:t>You have a word ending with one of ´</w:t>
            </w:r>
            <w:r w:rsidRPr="008250B6">
              <w:rPr>
                <w:rFonts w:asciiTheme="majorBidi" w:hAnsiTheme="majorBidi" w:cstheme="majorBidi"/>
                <w:i/>
                <w:iCs/>
              </w:rPr>
              <w:t>p, ç, t, k</w:t>
            </w:r>
            <w:r w:rsidRPr="008250B6">
              <w:rPr>
                <w:rFonts w:asciiTheme="majorBidi" w:hAnsiTheme="majorBidi" w:cstheme="majorBidi"/>
              </w:rPr>
              <w:t>´.</w:t>
            </w:r>
          </w:p>
          <w:p w:rsidR="00C87C05" w:rsidRPr="008250B6" w:rsidRDefault="00C87C05" w:rsidP="00C87C05">
            <w:pPr>
              <w:pStyle w:val="NormalWeb"/>
              <w:numPr>
                <w:ilvl w:val="0"/>
                <w:numId w:val="5"/>
              </w:numPr>
              <w:spacing w:before="0" w:beforeAutospacing="0" w:after="0" w:afterAutospacing="0"/>
              <w:ind w:left="0"/>
              <w:rPr>
                <w:rFonts w:asciiTheme="majorBidi" w:hAnsiTheme="majorBidi" w:cstheme="majorBidi"/>
              </w:rPr>
            </w:pPr>
            <w:r w:rsidRPr="008250B6">
              <w:rPr>
                <w:rFonts w:asciiTheme="majorBidi" w:hAnsiTheme="majorBidi" w:cstheme="majorBidi"/>
              </w:rPr>
              <w:t>You want to add this word a suffix that starts with a vowel.</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lastRenderedPageBreak/>
              <w:t>If the word has only one syllable, like saç, you are safe. The word </w:t>
            </w:r>
            <w:r w:rsidRPr="008250B6">
              <w:rPr>
                <w:rFonts w:asciiTheme="majorBidi" w:hAnsiTheme="majorBidi" w:cstheme="majorBidi"/>
                <w:i/>
                <w:iCs/>
              </w:rPr>
              <w:t>usually</w:t>
            </w:r>
            <w:r w:rsidRPr="008250B6">
              <w:rPr>
                <w:rFonts w:asciiTheme="majorBidi" w:hAnsiTheme="majorBidi" w:cstheme="majorBidi"/>
              </w:rPr>
              <w:t> does not change.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saç-ı --&gt; sa</w:t>
            </w:r>
            <w:r w:rsidRPr="008250B6">
              <w:rPr>
                <w:rFonts w:asciiTheme="majorBidi" w:hAnsiTheme="majorBidi" w:cstheme="majorBidi"/>
                <w:b/>
                <w:bCs/>
              </w:rPr>
              <w:t>çı</w:t>
            </w:r>
            <w:r w:rsidRPr="008250B6">
              <w:rPr>
                <w:rFonts w:asciiTheme="majorBidi" w:hAnsiTheme="majorBidi" w:cstheme="majorBidi"/>
              </w:rPr>
              <w:t> (his/her/its hair)</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sap-a --&gt; sa</w:t>
            </w:r>
            <w:r w:rsidRPr="008250B6">
              <w:rPr>
                <w:rFonts w:asciiTheme="majorBidi" w:hAnsiTheme="majorBidi" w:cstheme="majorBidi"/>
                <w:b/>
                <w:bCs/>
              </w:rPr>
              <w:t>pa</w:t>
            </w:r>
            <w:r w:rsidRPr="008250B6">
              <w:rPr>
                <w:rFonts w:asciiTheme="majorBidi" w:hAnsiTheme="majorBidi" w:cstheme="majorBidi"/>
              </w:rPr>
              <w:t> (to the handle)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However, if the word has more than one syllable, than the consonant at the end </w:t>
            </w:r>
            <w:r w:rsidRPr="008250B6">
              <w:rPr>
                <w:rFonts w:asciiTheme="majorBidi" w:hAnsiTheme="majorBidi" w:cstheme="majorBidi"/>
                <w:i/>
                <w:iCs/>
              </w:rPr>
              <w:t>usually</w:t>
            </w:r>
            <w:r w:rsidRPr="008250B6">
              <w:rPr>
                <w:rFonts w:asciiTheme="majorBidi" w:hAnsiTheme="majorBidi" w:cstheme="majorBidi"/>
              </w:rPr>
              <w:t> changes.</w:t>
            </w:r>
          </w:p>
          <w:p w:rsidR="00C87C05" w:rsidRPr="008250B6" w:rsidRDefault="00C87C05" w:rsidP="00C87C05">
            <w:pPr>
              <w:numPr>
                <w:ilvl w:val="0"/>
                <w:numId w:val="6"/>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p becomes b</w:t>
            </w:r>
          </w:p>
          <w:p w:rsidR="00C87C05" w:rsidRPr="008250B6" w:rsidRDefault="00C87C05" w:rsidP="00C87C05">
            <w:pPr>
              <w:numPr>
                <w:ilvl w:val="0"/>
                <w:numId w:val="6"/>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ç becomes c</w:t>
            </w:r>
          </w:p>
          <w:p w:rsidR="00C87C05" w:rsidRPr="008250B6" w:rsidRDefault="00C87C05" w:rsidP="00C87C05">
            <w:pPr>
              <w:numPr>
                <w:ilvl w:val="0"/>
                <w:numId w:val="6"/>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t becomes d</w:t>
            </w:r>
          </w:p>
          <w:p w:rsidR="00C87C05" w:rsidRPr="008250B6" w:rsidRDefault="00C87C05" w:rsidP="00C87C05">
            <w:pPr>
              <w:numPr>
                <w:ilvl w:val="0"/>
                <w:numId w:val="6"/>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k becomes ğ</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And here are some examples to this:</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ağaç-a --&gt; ağa</w:t>
            </w:r>
            <w:r w:rsidRPr="008250B6">
              <w:rPr>
                <w:rFonts w:asciiTheme="majorBidi" w:hAnsiTheme="majorBidi" w:cstheme="majorBidi"/>
                <w:b/>
                <w:bCs/>
              </w:rPr>
              <w:t>ca</w:t>
            </w:r>
            <w:r w:rsidRPr="008250B6">
              <w:rPr>
                <w:rFonts w:asciiTheme="majorBidi" w:hAnsiTheme="majorBidi" w:cstheme="majorBidi"/>
              </w:rPr>
              <w:t> (to the tree)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şarap-ın --&gt; şara</w:t>
            </w:r>
            <w:r w:rsidRPr="008250B6">
              <w:rPr>
                <w:rFonts w:asciiTheme="majorBidi" w:hAnsiTheme="majorBidi" w:cstheme="majorBidi"/>
                <w:b/>
                <w:bCs/>
              </w:rPr>
              <w:t>bın</w:t>
            </w:r>
            <w:r w:rsidRPr="008250B6">
              <w:rPr>
                <w:rFonts w:asciiTheme="majorBidi" w:hAnsiTheme="majorBidi" w:cstheme="majorBidi"/>
              </w:rPr>
              <w:t> (of the wine)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kağıt-a --&gt; kağı</w:t>
            </w:r>
            <w:r w:rsidRPr="008250B6">
              <w:rPr>
                <w:rFonts w:asciiTheme="majorBidi" w:hAnsiTheme="majorBidi" w:cstheme="majorBidi"/>
                <w:b/>
                <w:bCs/>
              </w:rPr>
              <w:t>da</w:t>
            </w:r>
            <w:r w:rsidRPr="008250B6">
              <w:rPr>
                <w:rFonts w:asciiTheme="majorBidi" w:hAnsiTheme="majorBidi" w:cstheme="majorBidi"/>
              </w:rPr>
              <w:t> (to the paper)</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geyik-e --&gt; geyi</w:t>
            </w:r>
            <w:r w:rsidRPr="008250B6">
              <w:rPr>
                <w:rFonts w:asciiTheme="majorBidi" w:hAnsiTheme="majorBidi" w:cstheme="majorBidi"/>
                <w:b/>
                <w:bCs/>
              </w:rPr>
              <w:t>ğe</w:t>
            </w:r>
            <w:r w:rsidRPr="008250B6">
              <w:rPr>
                <w:rFonts w:asciiTheme="majorBidi" w:hAnsiTheme="majorBidi" w:cstheme="majorBidi"/>
              </w:rPr>
              <w:t> (to the deer)</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tbl>
            <w:tblPr>
              <w:tblW w:w="9975" w:type="dxa"/>
              <w:shd w:val="clear" w:color="auto" w:fill="AFEEEE"/>
              <w:tblCellMar>
                <w:left w:w="0" w:type="dxa"/>
                <w:right w:w="0" w:type="dxa"/>
              </w:tblCellMar>
              <w:tblLook w:val="04A0" w:firstRow="1" w:lastRow="0" w:firstColumn="1" w:lastColumn="0" w:noHBand="0" w:noVBand="1"/>
            </w:tblPr>
            <w:tblGrid>
              <w:gridCol w:w="9975"/>
            </w:tblGrid>
            <w:tr w:rsidR="00C87C05" w:rsidRPr="008250B6" w:rsidTr="00751FE9">
              <w:tc>
                <w:tcPr>
                  <w:tcW w:w="0" w:type="auto"/>
                  <w:tcBorders>
                    <w:top w:val="single" w:sz="6" w:space="0" w:color="BB1111"/>
                    <w:left w:val="single" w:sz="6" w:space="0" w:color="BB1111"/>
                    <w:bottom w:val="single" w:sz="6" w:space="0" w:color="BB1111"/>
                    <w:right w:val="single" w:sz="6" w:space="0" w:color="BB1111"/>
                  </w:tcBorders>
                  <w:shd w:val="clear" w:color="auto" w:fill="AFEEEE"/>
                  <w:tcMar>
                    <w:top w:w="30" w:type="dxa"/>
                    <w:left w:w="30" w:type="dxa"/>
                    <w:bottom w:w="30" w:type="dxa"/>
                    <w:right w:w="30" w:type="dxa"/>
                  </w:tcMar>
                  <w:hideMark/>
                </w:tcPr>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b/>
                      <w:bCs/>
                    </w:rPr>
                    <w:t>Tip</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There are exceptions to both the single syllable and multiple syllable cases mentioned above. For example: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kap-a --&gt; ka</w:t>
                  </w:r>
                  <w:r w:rsidRPr="008250B6">
                    <w:rPr>
                      <w:rFonts w:asciiTheme="majorBidi" w:hAnsiTheme="majorBidi" w:cstheme="majorBidi"/>
                      <w:b/>
                      <w:bCs/>
                    </w:rPr>
                    <w:t>ba</w:t>
                  </w:r>
                  <w:r w:rsidRPr="008250B6">
                    <w:rPr>
                      <w:rFonts w:asciiTheme="majorBidi" w:hAnsiTheme="majorBidi" w:cstheme="majorBidi"/>
                    </w:rPr>
                    <w:t> (to the container)</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saat-in --&gt; saa</w:t>
                  </w:r>
                  <w:r w:rsidRPr="008250B6">
                    <w:rPr>
                      <w:rFonts w:asciiTheme="majorBidi" w:hAnsiTheme="majorBidi" w:cstheme="majorBidi"/>
                      <w:b/>
                      <w:bCs/>
                    </w:rPr>
                    <w:t>tin</w:t>
                  </w:r>
                  <w:r w:rsidRPr="008250B6">
                    <w:rPr>
                      <w:rFonts w:asciiTheme="majorBidi" w:hAnsiTheme="majorBidi" w:cstheme="majorBidi"/>
                    </w:rPr>
                    <w:t> (the clock´s)</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You should still learn and apply the rules though, there are not too many of these exceptions. </w:t>
                  </w:r>
                </w:p>
              </w:tc>
            </w:tr>
          </w:tbl>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NormalWeb"/>
              <w:spacing w:before="0" w:beforeAutospacing="0" w:after="0" w:afterAutospacing="0"/>
              <w:rPr>
                <w:rFonts w:asciiTheme="majorBidi" w:hAnsiTheme="majorBidi" w:cstheme="majorBidi"/>
              </w:rPr>
            </w:pPr>
          </w:p>
          <w:p w:rsidR="00C87C05" w:rsidRPr="008250B6" w:rsidRDefault="00C87C05" w:rsidP="00751FE9">
            <w:pPr>
              <w:pStyle w:val="Balk3"/>
              <w:spacing w:before="0" w:beforeAutospacing="0" w:after="0" w:afterAutospacing="0"/>
              <w:rPr>
                <w:rFonts w:asciiTheme="majorBidi" w:hAnsiTheme="majorBidi" w:cstheme="majorBidi"/>
                <w:b w:val="0"/>
                <w:bCs w:val="0"/>
                <w:sz w:val="24"/>
                <w:szCs w:val="24"/>
              </w:rPr>
            </w:pPr>
            <w:r w:rsidRPr="008250B6">
              <w:rPr>
                <w:rFonts w:asciiTheme="majorBidi" w:hAnsiTheme="majorBidi" w:cstheme="majorBidi"/>
                <w:sz w:val="24"/>
                <w:szCs w:val="24"/>
              </w:rPr>
              <w:t>CASE B - Suffix mutation.</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Two conditions must be satisfied for suffix mutation to occur:</w:t>
            </w:r>
          </w:p>
          <w:p w:rsidR="00C87C05" w:rsidRPr="008250B6" w:rsidRDefault="00C87C05" w:rsidP="00C87C05">
            <w:pPr>
              <w:numPr>
                <w:ilvl w:val="0"/>
                <w:numId w:val="7"/>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You have a word ending with one of </w:t>
            </w:r>
            <w:r w:rsidRPr="008250B6">
              <w:rPr>
                <w:rFonts w:asciiTheme="majorBidi" w:eastAsia="Times New Roman" w:hAnsiTheme="majorBidi" w:cstheme="majorBidi"/>
                <w:i/>
                <w:iCs/>
                <w:sz w:val="24"/>
                <w:szCs w:val="24"/>
              </w:rPr>
              <w:t>p, ç, t, k, f, h, s, ş</w:t>
            </w:r>
            <w:r w:rsidRPr="008250B6">
              <w:rPr>
                <w:rFonts w:asciiTheme="majorBidi" w:eastAsia="Times New Roman" w:hAnsiTheme="majorBidi" w:cstheme="majorBidi"/>
                <w:sz w:val="24"/>
                <w:szCs w:val="24"/>
              </w:rPr>
              <w:t>.</w:t>
            </w:r>
          </w:p>
          <w:p w:rsidR="00C87C05" w:rsidRPr="008250B6" w:rsidRDefault="00C87C05" w:rsidP="00C87C05">
            <w:pPr>
              <w:numPr>
                <w:ilvl w:val="0"/>
                <w:numId w:val="7"/>
              </w:numPr>
              <w:spacing w:after="24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You want to add this word a suffix that starts with </w:t>
            </w:r>
            <w:r w:rsidRPr="008250B6">
              <w:rPr>
                <w:rFonts w:asciiTheme="majorBidi" w:eastAsia="Times New Roman" w:hAnsiTheme="majorBidi" w:cstheme="majorBidi"/>
                <w:i/>
                <w:iCs/>
                <w:sz w:val="24"/>
                <w:szCs w:val="24"/>
              </w:rPr>
              <w:t>c</w:t>
            </w:r>
            <w:r w:rsidRPr="008250B6">
              <w:rPr>
                <w:rFonts w:asciiTheme="majorBidi" w:eastAsia="Times New Roman" w:hAnsiTheme="majorBidi" w:cstheme="majorBidi"/>
                <w:sz w:val="24"/>
                <w:szCs w:val="24"/>
              </w:rPr>
              <w:t> or </w:t>
            </w:r>
            <w:r w:rsidRPr="008250B6">
              <w:rPr>
                <w:rFonts w:asciiTheme="majorBidi" w:eastAsia="Times New Roman" w:hAnsiTheme="majorBidi" w:cstheme="majorBidi"/>
                <w:i/>
                <w:iCs/>
                <w:sz w:val="24"/>
                <w:szCs w:val="24"/>
              </w:rPr>
              <w:t>d</w:t>
            </w:r>
            <w:r w:rsidRPr="008250B6">
              <w:rPr>
                <w:rFonts w:asciiTheme="majorBidi" w:eastAsia="Times New Roman" w:hAnsiTheme="majorBidi" w:cstheme="majorBidi"/>
                <w:sz w:val="24"/>
                <w:szCs w:val="24"/>
              </w:rPr>
              <w:t>.</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In this case, the first letter of the consonant changes.</w:t>
            </w:r>
          </w:p>
          <w:p w:rsidR="00C87C05" w:rsidRPr="008250B6" w:rsidRDefault="00C87C05" w:rsidP="00C87C05">
            <w:pPr>
              <w:numPr>
                <w:ilvl w:val="0"/>
                <w:numId w:val="8"/>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c becomes ç</w:t>
            </w:r>
          </w:p>
          <w:p w:rsidR="00C87C05" w:rsidRPr="008250B6" w:rsidRDefault="00C87C05" w:rsidP="00C87C05">
            <w:pPr>
              <w:numPr>
                <w:ilvl w:val="0"/>
                <w:numId w:val="8"/>
              </w:numPr>
              <w:spacing w:after="0" w:line="240" w:lineRule="auto"/>
              <w:ind w:left="0"/>
              <w:rPr>
                <w:rFonts w:asciiTheme="majorBidi" w:eastAsia="Times New Roman" w:hAnsiTheme="majorBidi" w:cstheme="majorBidi"/>
                <w:sz w:val="24"/>
                <w:szCs w:val="24"/>
              </w:rPr>
            </w:pPr>
            <w:r w:rsidRPr="008250B6">
              <w:rPr>
                <w:rFonts w:asciiTheme="majorBidi" w:eastAsia="Times New Roman" w:hAnsiTheme="majorBidi" w:cstheme="majorBidi"/>
                <w:sz w:val="24"/>
                <w:szCs w:val="24"/>
              </w:rPr>
              <w:t>d becomes t</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 </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Examples:</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Leh --&gt; Polish (people)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Leh-ce --&gt; Lehçe --&gt; Polish (language)</w:t>
            </w:r>
          </w:p>
          <w:p w:rsidR="00C87C05" w:rsidRPr="008250B6" w:rsidRDefault="00C87C05" w:rsidP="00751FE9">
            <w:pPr>
              <w:pStyle w:val="NormalWeb"/>
              <w:spacing w:before="0" w:beforeAutospacing="0" w:after="0" w:afterAutospacing="0"/>
              <w:rPr>
                <w:rFonts w:asciiTheme="majorBidi" w:hAnsiTheme="majorBidi" w:cstheme="majorBidi"/>
              </w:rPr>
            </w:pP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Türk --&gt; Turkish (people)</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Türk-ce --&gt; Türkçe --&gt; Turkish (lanuage)</w:t>
            </w:r>
          </w:p>
          <w:p w:rsidR="00C87C05" w:rsidRPr="008250B6" w:rsidRDefault="00C87C05" w:rsidP="00751FE9">
            <w:pPr>
              <w:pStyle w:val="NormalWeb"/>
              <w:spacing w:before="0" w:beforeAutospacing="0" w:after="0" w:afterAutospacing="0"/>
              <w:rPr>
                <w:rFonts w:asciiTheme="majorBidi" w:hAnsiTheme="majorBidi" w:cstheme="majorBidi"/>
              </w:rPr>
            </w:pP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yap --&gt; do</w:t>
            </w:r>
          </w:p>
          <w:p w:rsidR="00C87C05" w:rsidRPr="008250B6" w:rsidRDefault="00C87C05" w:rsidP="00751FE9">
            <w:pPr>
              <w:pStyle w:val="NormalWeb"/>
              <w:spacing w:before="0" w:beforeAutospacing="0" w:after="0" w:afterAutospacing="0"/>
              <w:rPr>
                <w:rFonts w:asciiTheme="majorBidi" w:hAnsiTheme="majorBidi" w:cstheme="majorBidi"/>
              </w:rPr>
            </w:pPr>
            <w:r w:rsidRPr="008250B6">
              <w:rPr>
                <w:rFonts w:asciiTheme="majorBidi" w:hAnsiTheme="majorBidi" w:cstheme="majorBidi"/>
              </w:rPr>
              <w:t>yap-di --&gt; yaptı --&gt; he did</w:t>
            </w:r>
          </w:p>
        </w:tc>
      </w:tr>
    </w:tbl>
    <w:p w:rsidR="00C87C05" w:rsidRPr="0092621F" w:rsidRDefault="00C87C05" w:rsidP="00C87C05">
      <w:pPr>
        <w:pStyle w:val="NormalWeb"/>
        <w:shd w:val="clear" w:color="auto" w:fill="FFFFFF"/>
        <w:spacing w:before="0" w:beforeAutospacing="0" w:after="150" w:afterAutospacing="0"/>
        <w:rPr>
          <w:rFonts w:asciiTheme="majorBidi" w:hAnsiTheme="majorBidi" w:cstheme="majorBidi"/>
        </w:rPr>
      </w:pPr>
    </w:p>
    <w:p w:rsidR="00995764" w:rsidRDefault="00995764">
      <w:bookmarkStart w:id="0" w:name="_GoBack"/>
      <w:bookmarkEnd w:id="0"/>
    </w:p>
    <w:sectPr w:rsidR="0099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72E"/>
    <w:multiLevelType w:val="multilevel"/>
    <w:tmpl w:val="49B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33706"/>
    <w:multiLevelType w:val="multilevel"/>
    <w:tmpl w:val="2A7E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E6564"/>
    <w:multiLevelType w:val="multilevel"/>
    <w:tmpl w:val="1938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BB0E8B"/>
    <w:multiLevelType w:val="multilevel"/>
    <w:tmpl w:val="3F5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B6F99"/>
    <w:multiLevelType w:val="multilevel"/>
    <w:tmpl w:val="25A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20477"/>
    <w:multiLevelType w:val="multilevel"/>
    <w:tmpl w:val="108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A5FFC"/>
    <w:multiLevelType w:val="multilevel"/>
    <w:tmpl w:val="326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B7EF7"/>
    <w:multiLevelType w:val="multilevel"/>
    <w:tmpl w:val="4CD0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CD"/>
    <w:rsid w:val="005760FB"/>
    <w:rsid w:val="00995764"/>
    <w:rsid w:val="00A56E3F"/>
    <w:rsid w:val="00AB7FCD"/>
    <w:rsid w:val="00C87C05"/>
    <w:rsid w:val="00E74F7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D613B-DAAB-464C-A5D1-44762F5E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05"/>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C87C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C87C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C87C0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C87C0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C87C05"/>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C87C0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C87C05"/>
    <w:rPr>
      <w:rFonts w:asciiTheme="majorHAnsi" w:eastAsiaTheme="majorEastAsia" w:hAnsiTheme="majorHAnsi" w:cstheme="majorBidi"/>
      <w:i/>
      <w:iCs/>
      <w:color w:val="2E74B5" w:themeColor="accent1" w:themeShade="BF"/>
      <w:lang w:eastAsia="tr-TR"/>
    </w:rPr>
  </w:style>
  <w:style w:type="character" w:customStyle="1" w:styleId="Balk5Char">
    <w:name w:val="Başlık 5 Char"/>
    <w:basedOn w:val="VarsaylanParagrafYazTipi"/>
    <w:link w:val="Balk5"/>
    <w:uiPriority w:val="9"/>
    <w:semiHidden/>
    <w:rsid w:val="00C87C05"/>
    <w:rPr>
      <w:rFonts w:asciiTheme="majorHAnsi" w:eastAsiaTheme="majorEastAsia" w:hAnsiTheme="majorHAnsi" w:cstheme="majorBidi"/>
      <w:color w:val="2E74B5" w:themeColor="accent1" w:themeShade="BF"/>
      <w:lang w:eastAsia="tr-TR"/>
    </w:rPr>
  </w:style>
  <w:style w:type="paragraph" w:styleId="NormalWeb">
    <w:name w:val="Normal (Web)"/>
    <w:basedOn w:val="Normal"/>
    <w:uiPriority w:val="99"/>
    <w:semiHidden/>
    <w:unhideWhenUsed/>
    <w:rsid w:val="00C87C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dtcf</dc:creator>
  <cp:keywords/>
  <dc:description/>
  <cp:lastModifiedBy>dtcf</cp:lastModifiedBy>
  <cp:revision>2</cp:revision>
  <dcterms:created xsi:type="dcterms:W3CDTF">2019-12-09T10:50:00Z</dcterms:created>
  <dcterms:modified xsi:type="dcterms:W3CDTF">2019-12-09T10:50:00Z</dcterms:modified>
</cp:coreProperties>
</file>