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743" w:rsidRPr="00820743" w:rsidRDefault="00820743" w:rsidP="000A5368">
      <w:pPr>
        <w:pStyle w:val="Basliklar"/>
        <w:jc w:val="center"/>
        <w:rPr>
          <w:sz w:val="16"/>
          <w:szCs w:val="16"/>
        </w:rPr>
      </w:pPr>
      <w:r w:rsidRPr="00820743">
        <w:rPr>
          <w:sz w:val="16"/>
          <w:szCs w:val="16"/>
        </w:rPr>
        <w:t xml:space="preserve">Ankara </w:t>
      </w:r>
      <w:proofErr w:type="spellStart"/>
      <w:r w:rsidRPr="00820743">
        <w:rPr>
          <w:sz w:val="16"/>
          <w:szCs w:val="16"/>
        </w:rPr>
        <w:t>University</w:t>
      </w:r>
      <w:proofErr w:type="spellEnd"/>
      <w:r w:rsidRPr="00820743">
        <w:rPr>
          <w:sz w:val="16"/>
          <w:szCs w:val="16"/>
        </w:rPr>
        <w:t xml:space="preserve"> </w:t>
      </w:r>
    </w:p>
    <w:p w:rsidR="00820743" w:rsidRPr="00820743" w:rsidRDefault="00820743" w:rsidP="000A5368">
      <w:pPr>
        <w:pStyle w:val="Basliklar"/>
        <w:jc w:val="center"/>
        <w:rPr>
          <w:sz w:val="16"/>
          <w:szCs w:val="16"/>
        </w:rPr>
      </w:pPr>
      <w:r w:rsidRPr="00820743">
        <w:rPr>
          <w:sz w:val="16"/>
          <w:szCs w:val="16"/>
        </w:rPr>
        <w:t xml:space="preserve">Library </w:t>
      </w:r>
      <w:proofErr w:type="spellStart"/>
      <w:r w:rsidRPr="00820743">
        <w:rPr>
          <w:sz w:val="16"/>
          <w:szCs w:val="16"/>
        </w:rPr>
        <w:t>and</w:t>
      </w:r>
      <w:proofErr w:type="spellEnd"/>
      <w:r w:rsidRPr="00820743">
        <w:rPr>
          <w:sz w:val="16"/>
          <w:szCs w:val="16"/>
        </w:rPr>
        <w:t xml:space="preserve"> </w:t>
      </w:r>
      <w:proofErr w:type="spellStart"/>
      <w:r w:rsidRPr="00820743">
        <w:rPr>
          <w:sz w:val="16"/>
          <w:szCs w:val="16"/>
        </w:rPr>
        <w:t>Documentation</w:t>
      </w:r>
      <w:proofErr w:type="spellEnd"/>
      <w:r w:rsidRPr="00820743">
        <w:rPr>
          <w:sz w:val="16"/>
          <w:szCs w:val="16"/>
        </w:rPr>
        <w:t xml:space="preserve"> </w:t>
      </w:r>
    </w:p>
    <w:p w:rsidR="00BC32DD" w:rsidRPr="00820743" w:rsidRDefault="00820743" w:rsidP="008D7F6C">
      <w:pPr>
        <w:pStyle w:val="Basliklar"/>
        <w:jc w:val="center"/>
        <w:rPr>
          <w:sz w:val="16"/>
          <w:szCs w:val="16"/>
        </w:rPr>
      </w:pPr>
      <w:r w:rsidRPr="00820743">
        <w:rPr>
          <w:sz w:val="16"/>
          <w:szCs w:val="16"/>
        </w:rPr>
        <w:t xml:space="preserve">Center Open </w:t>
      </w:r>
      <w:proofErr w:type="spellStart"/>
      <w:r w:rsidRPr="00820743">
        <w:rPr>
          <w:sz w:val="16"/>
          <w:szCs w:val="16"/>
        </w:rPr>
        <w:t>Courseware</w:t>
      </w:r>
      <w:proofErr w:type="spellEnd"/>
      <w:r w:rsidRPr="00820743">
        <w:rPr>
          <w:sz w:val="16"/>
          <w:szCs w:val="16"/>
        </w:rPr>
        <w:t xml:space="preserve"> </w:t>
      </w:r>
    </w:p>
    <w:p w:rsidR="00BC32DD" w:rsidRDefault="001A6404" w:rsidP="001A6404">
      <w:pPr>
        <w:jc w:val="center"/>
        <w:rPr>
          <w:b/>
          <w:sz w:val="16"/>
          <w:szCs w:val="16"/>
        </w:rPr>
      </w:pPr>
      <w:proofErr w:type="spellStart"/>
      <w:r w:rsidRPr="001A6404">
        <w:rPr>
          <w:b/>
          <w:sz w:val="16"/>
          <w:szCs w:val="16"/>
        </w:rPr>
        <w:t>Syllabus</w:t>
      </w:r>
      <w:proofErr w:type="spellEnd"/>
    </w:p>
    <w:p w:rsidR="001A6404" w:rsidRPr="001A6404" w:rsidRDefault="001A6404" w:rsidP="001A6404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7366"/>
      </w:tblGrid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BC32DD" w:rsidRPr="00F0056F" w:rsidRDefault="00F200F9" w:rsidP="00832AEF">
            <w:pPr>
              <w:pStyle w:val="DersBasliklar"/>
              <w:rPr>
                <w:szCs w:val="16"/>
              </w:rPr>
            </w:pPr>
            <w:r w:rsidRPr="00F0056F">
              <w:rPr>
                <w:rFonts w:cs="Arial TUR"/>
                <w:bCs w:val="0"/>
                <w:szCs w:val="16"/>
                <w:shd w:val="clear" w:color="auto" w:fill="F5F5F5"/>
              </w:rPr>
              <w:t xml:space="preserve">Course </w:t>
            </w:r>
            <w:proofErr w:type="spellStart"/>
            <w:r w:rsidRPr="00F0056F">
              <w:rPr>
                <w:rFonts w:cs="Arial TUR"/>
                <w:bCs w:val="0"/>
                <w:szCs w:val="16"/>
                <w:shd w:val="clear" w:color="auto" w:fill="F5F5F5"/>
              </w:rPr>
              <w:t>Title</w:t>
            </w:r>
            <w:proofErr w:type="spellEnd"/>
            <w:r w:rsidR="001A6404" w:rsidRPr="00F0056F">
              <w:rPr>
                <w:rFonts w:cs="Arial TUR"/>
                <w:bCs w:val="0"/>
                <w:szCs w:val="16"/>
                <w:shd w:val="clear" w:color="auto" w:fill="F5F5F5"/>
              </w:rPr>
              <w:t xml:space="preserve"> </w:t>
            </w:r>
            <w:proofErr w:type="spellStart"/>
            <w:r w:rsidR="001A6404" w:rsidRPr="00F0056F">
              <w:rPr>
                <w:rFonts w:cs="Arial TUR"/>
                <w:bCs w:val="0"/>
                <w:szCs w:val="16"/>
                <w:shd w:val="clear" w:color="auto" w:fill="F5F5F5"/>
              </w:rPr>
              <w:t>and</w:t>
            </w:r>
            <w:proofErr w:type="spellEnd"/>
            <w:r w:rsidR="001A6404" w:rsidRPr="00F0056F">
              <w:rPr>
                <w:rFonts w:cs="Arial TUR"/>
                <w:bCs w:val="0"/>
                <w:szCs w:val="16"/>
                <w:shd w:val="clear" w:color="auto" w:fill="F5F5F5"/>
              </w:rPr>
              <w:t xml:space="preserve"> </w:t>
            </w:r>
            <w:proofErr w:type="spellStart"/>
            <w:r w:rsidR="001A6404" w:rsidRPr="00F0056F">
              <w:rPr>
                <w:rFonts w:cs="Arial TUR"/>
                <w:bCs w:val="0"/>
                <w:szCs w:val="16"/>
                <w:shd w:val="clear" w:color="auto" w:fill="F5F5F5"/>
              </w:rPr>
              <w:t>cod</w:t>
            </w:r>
            <w:r w:rsidRPr="00F0056F">
              <w:rPr>
                <w:rFonts w:cs="Arial TUR"/>
                <w:bCs w:val="0"/>
                <w:szCs w:val="16"/>
                <w:shd w:val="clear" w:color="auto" w:fill="F5F5F5"/>
              </w:rPr>
              <w:t>e</w:t>
            </w:r>
            <w:proofErr w:type="spellEnd"/>
          </w:p>
        </w:tc>
        <w:tc>
          <w:tcPr>
            <w:tcW w:w="7366" w:type="dxa"/>
          </w:tcPr>
          <w:p w:rsidR="00E5739E" w:rsidRPr="00E5739E" w:rsidRDefault="00E5739E" w:rsidP="00E5739E">
            <w:pPr>
              <w:spacing w:before="100" w:beforeAutospacing="1" w:after="100" w:afterAutospacing="1"/>
              <w:jc w:val="left"/>
              <w:rPr>
                <w:rFonts w:asciiTheme="minorHAnsi" w:hAnsiTheme="minorHAnsi"/>
                <w:color w:val="000000" w:themeColor="text1"/>
                <w:szCs w:val="20"/>
              </w:rPr>
            </w:pPr>
            <w:r w:rsidRPr="00E5739E">
              <w:rPr>
                <w:rFonts w:asciiTheme="minorHAnsi" w:hAnsiTheme="minorHAnsi"/>
                <w:color w:val="000000" w:themeColor="text1"/>
                <w:szCs w:val="20"/>
              </w:rPr>
              <w:t xml:space="preserve">PHA943 </w:t>
            </w:r>
            <w:proofErr w:type="spellStart"/>
            <w:r w:rsidRPr="00E5739E">
              <w:rPr>
                <w:rFonts w:asciiTheme="minorHAnsi" w:hAnsiTheme="minorHAnsi"/>
                <w:color w:val="000000" w:themeColor="text1"/>
                <w:szCs w:val="20"/>
              </w:rPr>
              <w:t>Metabolism</w:t>
            </w:r>
            <w:proofErr w:type="spellEnd"/>
            <w:r w:rsidRPr="00E5739E">
              <w:rPr>
                <w:rFonts w:asciiTheme="minorHAnsi" w:hAnsiTheme="minorHAnsi"/>
                <w:color w:val="000000" w:themeColor="text1"/>
                <w:szCs w:val="20"/>
              </w:rPr>
              <w:t xml:space="preserve"> in </w:t>
            </w:r>
            <w:proofErr w:type="spellStart"/>
            <w:r w:rsidRPr="00E5739E">
              <w:rPr>
                <w:rFonts w:asciiTheme="minorHAnsi" w:hAnsiTheme="minorHAnsi"/>
                <w:color w:val="000000" w:themeColor="text1"/>
                <w:szCs w:val="20"/>
              </w:rPr>
              <w:t>Drug</w:t>
            </w:r>
            <w:proofErr w:type="spellEnd"/>
            <w:r w:rsidRPr="00E5739E">
              <w:rPr>
                <w:rFonts w:asciiTheme="minorHAnsi" w:hAnsiTheme="minorHAnsi"/>
                <w:color w:val="000000" w:themeColor="text1"/>
                <w:szCs w:val="20"/>
              </w:rPr>
              <w:t xml:space="preserve"> Design </w:t>
            </w:r>
            <w:proofErr w:type="spellStart"/>
            <w:r w:rsidRPr="00E5739E">
              <w:rPr>
                <w:rFonts w:asciiTheme="minorHAnsi" w:hAnsiTheme="minorHAnsi"/>
                <w:color w:val="000000" w:themeColor="text1"/>
                <w:szCs w:val="20"/>
              </w:rPr>
              <w:t>Timetable</w:t>
            </w:r>
            <w:proofErr w:type="spellEnd"/>
            <w:r w:rsidRPr="00E5739E">
              <w:rPr>
                <w:rFonts w:asciiTheme="minorHAnsi" w:hAnsiTheme="minorHAnsi"/>
                <w:color w:val="000000" w:themeColor="text1"/>
                <w:szCs w:val="20"/>
              </w:rPr>
              <w:t xml:space="preserve"> of </w:t>
            </w:r>
            <w:proofErr w:type="spellStart"/>
            <w:r w:rsidRPr="00E5739E">
              <w:rPr>
                <w:rFonts w:asciiTheme="minorHAnsi" w:hAnsiTheme="minorHAnsi"/>
                <w:color w:val="000000" w:themeColor="text1"/>
                <w:szCs w:val="20"/>
              </w:rPr>
              <w:t>the</w:t>
            </w:r>
            <w:proofErr w:type="spellEnd"/>
            <w:r w:rsidRPr="00E5739E">
              <w:rPr>
                <w:rFonts w:asciiTheme="minorHAnsi" w:hAnsiTheme="minorHAnsi"/>
                <w:color w:val="000000" w:themeColor="text1"/>
                <w:szCs w:val="20"/>
              </w:rPr>
              <w:t xml:space="preserve"> </w:t>
            </w:r>
            <w:proofErr w:type="spellStart"/>
            <w:r w:rsidRPr="00E5739E">
              <w:rPr>
                <w:rFonts w:asciiTheme="minorHAnsi" w:hAnsiTheme="minorHAnsi"/>
                <w:color w:val="000000" w:themeColor="text1"/>
                <w:szCs w:val="20"/>
              </w:rPr>
              <w:t>Classes</w:t>
            </w:r>
            <w:proofErr w:type="spellEnd"/>
          </w:p>
          <w:p w:rsidR="00BC32DD" w:rsidRPr="00F0056F" w:rsidRDefault="00BC32DD" w:rsidP="00832AEF">
            <w:pPr>
              <w:pStyle w:val="DersBilgileri"/>
              <w:rPr>
                <w:bCs/>
                <w:szCs w:val="16"/>
              </w:rPr>
            </w:pPr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BC32DD" w:rsidRPr="00F0056F" w:rsidRDefault="00C7572E" w:rsidP="00832AEF">
            <w:pPr>
              <w:pStyle w:val="DersBasliklar"/>
              <w:rPr>
                <w:szCs w:val="16"/>
              </w:rPr>
            </w:pPr>
            <w:r w:rsidRPr="00F0056F">
              <w:rPr>
                <w:rFonts w:cs="Arial TUR"/>
                <w:bCs w:val="0"/>
                <w:szCs w:val="16"/>
                <w:shd w:val="clear" w:color="auto" w:fill="F6F6F6"/>
              </w:rPr>
              <w:t xml:space="preserve">Course </w:t>
            </w:r>
            <w:proofErr w:type="spellStart"/>
            <w:r w:rsidRPr="00F0056F">
              <w:rPr>
                <w:rFonts w:cs="Arial TUR"/>
                <w:bCs w:val="0"/>
                <w:szCs w:val="16"/>
                <w:shd w:val="clear" w:color="auto" w:fill="F6F6F6"/>
              </w:rPr>
              <w:t>Coordinator</w:t>
            </w:r>
            <w:proofErr w:type="spellEnd"/>
          </w:p>
        </w:tc>
        <w:tc>
          <w:tcPr>
            <w:tcW w:w="7366" w:type="dxa"/>
          </w:tcPr>
          <w:p w:rsidR="00BC32DD" w:rsidRPr="00F0056F" w:rsidRDefault="00E5739E" w:rsidP="00832AEF">
            <w:pPr>
              <w:pStyle w:val="DersBilgileri"/>
              <w:rPr>
                <w:szCs w:val="16"/>
              </w:rPr>
            </w:pPr>
            <w:proofErr w:type="spellStart"/>
            <w:r w:rsidRPr="00F0056F">
              <w:rPr>
                <w:szCs w:val="16"/>
              </w:rPr>
              <w:t>Prof.Zeynep</w:t>
            </w:r>
            <w:proofErr w:type="spellEnd"/>
            <w:r w:rsidRPr="00F0056F">
              <w:rPr>
                <w:szCs w:val="16"/>
              </w:rPr>
              <w:t xml:space="preserve"> ATEŞ ALAGÖZ</w:t>
            </w:r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C7572E" w:rsidRPr="00F0056F" w:rsidRDefault="00C7572E" w:rsidP="00832AEF">
            <w:pPr>
              <w:pStyle w:val="DersBasliklar"/>
              <w:rPr>
                <w:rFonts w:cs="Arial TUR"/>
                <w:bCs w:val="0"/>
                <w:szCs w:val="16"/>
                <w:shd w:val="clear" w:color="auto" w:fill="F6F6F6"/>
              </w:rPr>
            </w:pPr>
            <w:proofErr w:type="spellStart"/>
            <w:r w:rsidRPr="00F0056F">
              <w:rPr>
                <w:rFonts w:cs="Arial TUR"/>
                <w:bCs w:val="0"/>
                <w:szCs w:val="16"/>
                <w:shd w:val="clear" w:color="auto" w:fill="F6F6F6"/>
              </w:rPr>
              <w:t>Instructors</w:t>
            </w:r>
            <w:proofErr w:type="spellEnd"/>
          </w:p>
        </w:tc>
        <w:tc>
          <w:tcPr>
            <w:tcW w:w="7366" w:type="dxa"/>
          </w:tcPr>
          <w:p w:rsidR="00C7572E" w:rsidRPr="00F0056F" w:rsidRDefault="00C7572E" w:rsidP="00832AEF">
            <w:pPr>
              <w:pStyle w:val="DersBilgileri"/>
              <w:rPr>
                <w:szCs w:val="16"/>
              </w:rPr>
            </w:pPr>
            <w:proofErr w:type="spellStart"/>
            <w:r w:rsidRPr="00F0056F">
              <w:rPr>
                <w:szCs w:val="16"/>
              </w:rPr>
              <w:t>Prof.Zeynep</w:t>
            </w:r>
            <w:proofErr w:type="spellEnd"/>
            <w:r w:rsidRPr="00F0056F">
              <w:rPr>
                <w:szCs w:val="16"/>
              </w:rPr>
              <w:t xml:space="preserve"> ATEŞ ALAGÖZ</w:t>
            </w:r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BC32DD" w:rsidRPr="00F0056F" w:rsidRDefault="00084BED" w:rsidP="00832AEF">
            <w:pPr>
              <w:pStyle w:val="DersBasliklar"/>
              <w:rPr>
                <w:szCs w:val="16"/>
              </w:rPr>
            </w:pPr>
            <w:r w:rsidRPr="00F0056F">
              <w:rPr>
                <w:rFonts w:cs="Arial TUR"/>
                <w:bCs w:val="0"/>
                <w:szCs w:val="16"/>
                <w:shd w:val="clear" w:color="auto" w:fill="F6F6F6"/>
              </w:rPr>
              <w:t>Course Level</w:t>
            </w:r>
          </w:p>
        </w:tc>
        <w:tc>
          <w:tcPr>
            <w:tcW w:w="7366" w:type="dxa"/>
          </w:tcPr>
          <w:p w:rsidR="00BC32DD" w:rsidRPr="00F0056F" w:rsidRDefault="001A6404" w:rsidP="00832AEF">
            <w:pPr>
              <w:pStyle w:val="DersBilgileri"/>
              <w:rPr>
                <w:szCs w:val="16"/>
              </w:rPr>
            </w:pPr>
            <w:proofErr w:type="spellStart"/>
            <w:r w:rsidRPr="00F0056F">
              <w:rPr>
                <w:szCs w:val="16"/>
              </w:rPr>
              <w:t>Undergraduate</w:t>
            </w:r>
            <w:proofErr w:type="spellEnd"/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BC32DD" w:rsidRPr="00F0056F" w:rsidRDefault="00C7572E" w:rsidP="00832AEF">
            <w:pPr>
              <w:pStyle w:val="DersBasliklar"/>
              <w:rPr>
                <w:szCs w:val="16"/>
              </w:rPr>
            </w:pPr>
            <w:r w:rsidRPr="00F0056F">
              <w:rPr>
                <w:rFonts w:cs="Arial TUR"/>
                <w:bCs w:val="0"/>
                <w:szCs w:val="16"/>
                <w:shd w:val="clear" w:color="auto" w:fill="F6F6F6"/>
              </w:rPr>
              <w:t xml:space="preserve">Course </w:t>
            </w:r>
            <w:proofErr w:type="spellStart"/>
            <w:r w:rsidRPr="00F0056F">
              <w:rPr>
                <w:rFonts w:cs="Arial TUR"/>
                <w:bCs w:val="0"/>
                <w:szCs w:val="16"/>
                <w:shd w:val="clear" w:color="auto" w:fill="F6F6F6"/>
              </w:rPr>
              <w:t>Type</w:t>
            </w:r>
            <w:proofErr w:type="spellEnd"/>
          </w:p>
        </w:tc>
        <w:tc>
          <w:tcPr>
            <w:tcW w:w="7366" w:type="dxa"/>
          </w:tcPr>
          <w:p w:rsidR="00BC32DD" w:rsidRPr="00F0056F" w:rsidRDefault="00E5739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cs="Arial TUR"/>
                <w:szCs w:val="16"/>
                <w:shd w:val="clear" w:color="auto" w:fill="F5F5F5"/>
              </w:rPr>
              <w:t>Elective</w:t>
            </w:r>
            <w:proofErr w:type="spellEnd"/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084BED" w:rsidRPr="00F0056F" w:rsidRDefault="00084BED" w:rsidP="00832AEF">
            <w:pPr>
              <w:pStyle w:val="DersBasliklar"/>
              <w:rPr>
                <w:rFonts w:cs="Arial TUR"/>
                <w:szCs w:val="16"/>
              </w:rPr>
            </w:pPr>
            <w:r w:rsidRPr="00084BED">
              <w:rPr>
                <w:rFonts w:cs="Arial TUR"/>
                <w:szCs w:val="16"/>
              </w:rPr>
              <w:t>Course Content</w:t>
            </w:r>
          </w:p>
        </w:tc>
        <w:tc>
          <w:tcPr>
            <w:tcW w:w="7366" w:type="dxa"/>
          </w:tcPr>
          <w:p w:rsidR="00084BED" w:rsidRPr="00E5739E" w:rsidRDefault="00E5739E" w:rsidP="00E5739E">
            <w:pPr>
              <w:rPr>
                <w:rFonts w:cs="Arial TUR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E5739E">
              <w:rPr>
                <w:sz w:val="16"/>
                <w:szCs w:val="16"/>
              </w:rPr>
              <w:t>In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this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course</w:t>
            </w:r>
            <w:proofErr w:type="spellEnd"/>
            <w:r w:rsidRPr="00E5739E">
              <w:rPr>
                <w:sz w:val="16"/>
                <w:szCs w:val="16"/>
              </w:rPr>
              <w:t xml:space="preserve"> it is </w:t>
            </w:r>
            <w:proofErr w:type="spellStart"/>
            <w:r w:rsidRPr="00E5739E">
              <w:rPr>
                <w:sz w:val="16"/>
                <w:szCs w:val="16"/>
              </w:rPr>
              <w:t>taught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introduction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to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drug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metabolism</w:t>
            </w:r>
            <w:proofErr w:type="spellEnd"/>
            <w:r w:rsidRPr="00E5739E">
              <w:rPr>
                <w:sz w:val="16"/>
                <w:szCs w:val="16"/>
              </w:rPr>
              <w:t xml:space="preserve"> (</w:t>
            </w:r>
            <w:proofErr w:type="spellStart"/>
            <w:r w:rsidRPr="00E5739E">
              <w:rPr>
                <w:sz w:val="16"/>
                <w:szCs w:val="16"/>
              </w:rPr>
              <w:t>biotransformation</w:t>
            </w:r>
            <w:proofErr w:type="spellEnd"/>
            <w:r w:rsidRPr="00E5739E">
              <w:rPr>
                <w:sz w:val="16"/>
                <w:szCs w:val="16"/>
              </w:rPr>
              <w:t xml:space="preserve">), </w:t>
            </w:r>
            <w:proofErr w:type="spellStart"/>
            <w:r w:rsidRPr="00E5739E">
              <w:rPr>
                <w:sz w:val="16"/>
                <w:szCs w:val="16"/>
              </w:rPr>
              <w:t>reactions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and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pathways</w:t>
            </w:r>
            <w:proofErr w:type="spellEnd"/>
            <w:r w:rsidRPr="00E5739E">
              <w:rPr>
                <w:sz w:val="16"/>
                <w:szCs w:val="16"/>
              </w:rPr>
              <w:t xml:space="preserve"> of </w:t>
            </w:r>
            <w:proofErr w:type="spellStart"/>
            <w:r w:rsidRPr="00E5739E">
              <w:rPr>
                <w:sz w:val="16"/>
                <w:szCs w:val="16"/>
              </w:rPr>
              <w:t>metabolism</w:t>
            </w:r>
            <w:proofErr w:type="spellEnd"/>
            <w:r w:rsidRPr="00E5739E">
              <w:rPr>
                <w:sz w:val="16"/>
                <w:szCs w:val="16"/>
              </w:rPr>
              <w:t xml:space="preserve">, </w:t>
            </w:r>
            <w:proofErr w:type="spellStart"/>
            <w:r w:rsidRPr="00E5739E">
              <w:rPr>
                <w:sz w:val="16"/>
                <w:szCs w:val="16"/>
              </w:rPr>
              <w:t>drug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design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and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development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methods</w:t>
            </w:r>
            <w:proofErr w:type="spellEnd"/>
            <w:r w:rsidRPr="00E5739E">
              <w:rPr>
                <w:sz w:val="16"/>
                <w:szCs w:val="16"/>
              </w:rPr>
              <w:t xml:space="preserve">, </w:t>
            </w:r>
            <w:proofErr w:type="spellStart"/>
            <w:r w:rsidRPr="00E5739E">
              <w:rPr>
                <w:sz w:val="16"/>
                <w:szCs w:val="16"/>
              </w:rPr>
              <w:t>importance</w:t>
            </w:r>
            <w:proofErr w:type="spellEnd"/>
            <w:r w:rsidRPr="00E5739E">
              <w:rPr>
                <w:sz w:val="16"/>
                <w:szCs w:val="16"/>
              </w:rPr>
              <w:t xml:space="preserve"> of </w:t>
            </w:r>
            <w:proofErr w:type="spellStart"/>
            <w:r w:rsidRPr="00E5739E">
              <w:rPr>
                <w:sz w:val="16"/>
                <w:szCs w:val="16"/>
              </w:rPr>
              <w:t>metabolites</w:t>
            </w:r>
            <w:proofErr w:type="spellEnd"/>
            <w:r w:rsidRPr="00E5739E">
              <w:rPr>
                <w:sz w:val="16"/>
                <w:szCs w:val="16"/>
              </w:rPr>
              <w:t xml:space="preserve"> in </w:t>
            </w:r>
            <w:proofErr w:type="spellStart"/>
            <w:r w:rsidRPr="00E5739E">
              <w:rPr>
                <w:sz w:val="16"/>
                <w:szCs w:val="16"/>
              </w:rPr>
              <w:t>pharmacological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activity</w:t>
            </w:r>
            <w:proofErr w:type="spellEnd"/>
            <w:r w:rsidRPr="00E5739E">
              <w:rPr>
                <w:sz w:val="16"/>
                <w:szCs w:val="16"/>
              </w:rPr>
              <w:t xml:space="preserve">, </w:t>
            </w:r>
            <w:proofErr w:type="spellStart"/>
            <w:r w:rsidRPr="00E5739E">
              <w:rPr>
                <w:sz w:val="16"/>
                <w:szCs w:val="16"/>
              </w:rPr>
              <w:t>metabolite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effect</w:t>
            </w:r>
            <w:proofErr w:type="spellEnd"/>
            <w:r w:rsidRPr="00E5739E">
              <w:rPr>
                <w:sz w:val="16"/>
                <w:szCs w:val="16"/>
              </w:rPr>
              <w:t xml:space="preserve"> on </w:t>
            </w:r>
            <w:proofErr w:type="spellStart"/>
            <w:r w:rsidRPr="00E5739E">
              <w:rPr>
                <w:sz w:val="16"/>
                <w:szCs w:val="16"/>
              </w:rPr>
              <w:t>drug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deactivation</w:t>
            </w:r>
            <w:proofErr w:type="spellEnd"/>
            <w:r w:rsidRPr="00E5739E">
              <w:rPr>
                <w:sz w:val="16"/>
                <w:szCs w:val="16"/>
              </w:rPr>
              <w:t xml:space="preserve">, </w:t>
            </w:r>
            <w:proofErr w:type="spellStart"/>
            <w:r w:rsidRPr="00E5739E">
              <w:rPr>
                <w:sz w:val="16"/>
                <w:szCs w:val="16"/>
              </w:rPr>
              <w:t>metabolite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effect</w:t>
            </w:r>
            <w:proofErr w:type="spellEnd"/>
            <w:r w:rsidRPr="00E5739E">
              <w:rPr>
                <w:sz w:val="16"/>
                <w:szCs w:val="16"/>
              </w:rPr>
              <w:t xml:space="preserve"> on </w:t>
            </w:r>
            <w:proofErr w:type="spellStart"/>
            <w:r w:rsidRPr="00E5739E">
              <w:rPr>
                <w:sz w:val="16"/>
                <w:szCs w:val="16"/>
              </w:rPr>
              <w:t>drug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toxicity</w:t>
            </w:r>
            <w:proofErr w:type="spellEnd"/>
            <w:r w:rsidRPr="00E5739E">
              <w:rPr>
                <w:sz w:val="16"/>
                <w:szCs w:val="16"/>
              </w:rPr>
              <w:t xml:space="preserve">, </w:t>
            </w:r>
            <w:proofErr w:type="spellStart"/>
            <w:r w:rsidRPr="00E5739E">
              <w:rPr>
                <w:sz w:val="16"/>
                <w:szCs w:val="16"/>
              </w:rPr>
              <w:t>metabolites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that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are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responsible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for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modifying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pharmacological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activity</w:t>
            </w:r>
            <w:proofErr w:type="spellEnd"/>
            <w:r w:rsidRPr="00E5739E">
              <w:rPr>
                <w:sz w:val="16"/>
                <w:szCs w:val="16"/>
              </w:rPr>
              <w:t xml:space="preserve">, </w:t>
            </w:r>
            <w:proofErr w:type="spellStart"/>
            <w:r w:rsidRPr="00E5739E">
              <w:rPr>
                <w:sz w:val="16"/>
                <w:szCs w:val="16"/>
              </w:rPr>
              <w:t>drug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design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using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metabolites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and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molecular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modifications</w:t>
            </w:r>
            <w:proofErr w:type="spellEnd"/>
            <w:r w:rsidRPr="00E5739E">
              <w:rPr>
                <w:sz w:val="16"/>
                <w:szCs w:val="16"/>
              </w:rPr>
              <w:t xml:space="preserve">, </w:t>
            </w:r>
            <w:proofErr w:type="spellStart"/>
            <w:r w:rsidRPr="00E5739E">
              <w:rPr>
                <w:sz w:val="16"/>
                <w:szCs w:val="16"/>
              </w:rPr>
              <w:t>drug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design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based</w:t>
            </w:r>
            <w:proofErr w:type="spellEnd"/>
            <w:r w:rsidRPr="00E5739E">
              <w:rPr>
                <w:sz w:val="16"/>
                <w:szCs w:val="16"/>
              </w:rPr>
              <w:t xml:space="preserve"> on </w:t>
            </w:r>
            <w:proofErr w:type="spellStart"/>
            <w:r w:rsidRPr="00E5739E">
              <w:rPr>
                <w:sz w:val="16"/>
                <w:szCs w:val="16"/>
              </w:rPr>
              <w:t>metabolites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to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have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better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absorption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and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transportation</w:t>
            </w:r>
            <w:proofErr w:type="spellEnd"/>
            <w:r w:rsidRPr="00E5739E">
              <w:rPr>
                <w:sz w:val="16"/>
                <w:szCs w:val="16"/>
              </w:rPr>
              <w:t xml:space="preserve"> </w:t>
            </w:r>
            <w:proofErr w:type="spellStart"/>
            <w:r w:rsidRPr="00E5739E">
              <w:rPr>
                <w:sz w:val="16"/>
                <w:szCs w:val="16"/>
              </w:rPr>
              <w:t>properties</w:t>
            </w:r>
            <w:proofErr w:type="spellEnd"/>
            <w:r w:rsidRPr="00E5739E">
              <w:rPr>
                <w:sz w:val="16"/>
                <w:szCs w:val="16"/>
              </w:rPr>
              <w:t xml:space="preserve"> in </w:t>
            </w:r>
            <w:proofErr w:type="spellStart"/>
            <w:r w:rsidRPr="00E5739E">
              <w:rPr>
                <w:sz w:val="16"/>
                <w:szCs w:val="16"/>
              </w:rPr>
              <w:t>the</w:t>
            </w:r>
            <w:proofErr w:type="spellEnd"/>
            <w:r w:rsidRPr="00E5739E">
              <w:rPr>
                <w:sz w:val="16"/>
                <w:szCs w:val="16"/>
              </w:rPr>
              <w:t xml:space="preserve"> body.</w:t>
            </w:r>
            <w:proofErr w:type="gramEnd"/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BC32DD" w:rsidRPr="00F0056F" w:rsidRDefault="00084BED" w:rsidP="00832AEF">
            <w:pPr>
              <w:pStyle w:val="DersBasliklar"/>
              <w:rPr>
                <w:i w:val="0"/>
                <w:szCs w:val="16"/>
              </w:rPr>
            </w:pPr>
            <w:proofErr w:type="spellStart"/>
            <w:r w:rsidRPr="00F0056F">
              <w:rPr>
                <w:rFonts w:cs="Arial TUR"/>
                <w:bCs w:val="0"/>
                <w:i w:val="0"/>
                <w:szCs w:val="16"/>
                <w:shd w:val="clear" w:color="auto" w:fill="F6F6F6"/>
              </w:rPr>
              <w:t>Goals</w:t>
            </w:r>
            <w:proofErr w:type="spellEnd"/>
          </w:p>
        </w:tc>
        <w:tc>
          <w:tcPr>
            <w:tcW w:w="7366" w:type="dxa"/>
          </w:tcPr>
          <w:p w:rsidR="00BC32DD" w:rsidRPr="00F0056F" w:rsidRDefault="00E5739E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t>Aim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is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give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introduction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drug</w:t>
            </w:r>
            <w:proofErr w:type="spellEnd"/>
            <w:r>
              <w:t xml:space="preserve"> </w:t>
            </w:r>
            <w:proofErr w:type="spellStart"/>
            <w:r>
              <w:t>metabolism</w:t>
            </w:r>
            <w:proofErr w:type="spellEnd"/>
            <w:r>
              <w:t xml:space="preserve">, </w:t>
            </w:r>
            <w:proofErr w:type="spellStart"/>
            <w:r>
              <w:t>metabolic</w:t>
            </w:r>
            <w:proofErr w:type="spellEnd"/>
            <w:r>
              <w:t xml:space="preserve"> </w:t>
            </w:r>
            <w:proofErr w:type="spellStart"/>
            <w:r>
              <w:t>pathways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reactions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importance</w:t>
            </w:r>
            <w:proofErr w:type="spellEnd"/>
            <w:r>
              <w:t xml:space="preserve"> of </w:t>
            </w:r>
            <w:proofErr w:type="spellStart"/>
            <w:r>
              <w:t>drug</w:t>
            </w:r>
            <w:proofErr w:type="spellEnd"/>
            <w:r>
              <w:t xml:space="preserve"> </w:t>
            </w:r>
            <w:proofErr w:type="spellStart"/>
            <w:r>
              <w:t>metabolites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pharmacological</w:t>
            </w:r>
            <w:proofErr w:type="spellEnd"/>
            <w:r>
              <w:t xml:space="preserve"> </w:t>
            </w:r>
            <w:proofErr w:type="spellStart"/>
            <w:r>
              <w:t>activity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drug</w:t>
            </w:r>
            <w:proofErr w:type="spellEnd"/>
            <w:r>
              <w:t xml:space="preserve"> </w:t>
            </w:r>
            <w:proofErr w:type="spellStart"/>
            <w:r>
              <w:t>molecules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effect</w:t>
            </w:r>
            <w:proofErr w:type="spellEnd"/>
            <w:r>
              <w:t xml:space="preserve"> of </w:t>
            </w:r>
            <w:proofErr w:type="spellStart"/>
            <w:r>
              <w:t>metabolites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deactivation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toxicity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drug</w:t>
            </w:r>
            <w:proofErr w:type="spellEnd"/>
            <w:r>
              <w:t xml:space="preserve"> </w:t>
            </w:r>
            <w:proofErr w:type="spellStart"/>
            <w:r>
              <w:t>molecules</w:t>
            </w:r>
            <w:proofErr w:type="spellEnd"/>
            <w:r>
              <w:t xml:space="preserve">, </w:t>
            </w:r>
            <w:proofErr w:type="spellStart"/>
            <w:r>
              <w:t>metabolites</w:t>
            </w:r>
            <w:proofErr w:type="spellEnd"/>
            <w:r>
              <w:t xml:space="preserve"> </w:t>
            </w:r>
            <w:proofErr w:type="spellStart"/>
            <w:r>
              <w:t>responsible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pharmacological</w:t>
            </w:r>
            <w:proofErr w:type="spellEnd"/>
            <w:r>
              <w:t xml:space="preserve"> </w:t>
            </w:r>
            <w:proofErr w:type="spellStart"/>
            <w:r>
              <w:t>effect</w:t>
            </w:r>
            <w:proofErr w:type="spellEnd"/>
            <w:r>
              <w:t xml:space="preserve">, </w:t>
            </w:r>
            <w:proofErr w:type="spellStart"/>
            <w:r>
              <w:t>causes</w:t>
            </w:r>
            <w:proofErr w:type="spellEnd"/>
            <w:r>
              <w:t xml:space="preserve"> of </w:t>
            </w:r>
            <w:proofErr w:type="spellStart"/>
            <w:r>
              <w:t>metabolic</w:t>
            </w:r>
            <w:proofErr w:type="spellEnd"/>
            <w:r>
              <w:t xml:space="preserve"> </w:t>
            </w:r>
            <w:proofErr w:type="spellStart"/>
            <w:r>
              <w:t>differentiation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races</w:t>
            </w:r>
            <w:proofErr w:type="spellEnd"/>
            <w:r>
              <w:t xml:space="preserve">, </w:t>
            </w:r>
            <w:proofErr w:type="spellStart"/>
            <w:r>
              <w:t>drug</w:t>
            </w:r>
            <w:proofErr w:type="spellEnd"/>
            <w:r>
              <w:t xml:space="preserve"> </w:t>
            </w:r>
            <w:proofErr w:type="spellStart"/>
            <w:r>
              <w:t>design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on </w:t>
            </w:r>
            <w:proofErr w:type="spellStart"/>
            <w:r>
              <w:t>metabolites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better</w:t>
            </w:r>
            <w:proofErr w:type="spellEnd"/>
            <w:r>
              <w:t xml:space="preserve"> </w:t>
            </w:r>
            <w:proofErr w:type="spellStart"/>
            <w:r>
              <w:t>absorption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transportation</w:t>
            </w:r>
            <w:proofErr w:type="spellEnd"/>
            <w:r>
              <w:t xml:space="preserve"> </w:t>
            </w:r>
            <w:proofErr w:type="spellStart"/>
            <w:r>
              <w:t>properties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body.</w:t>
            </w:r>
            <w:proofErr w:type="gramEnd"/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9C7F67" w:rsidRPr="00F0056F" w:rsidRDefault="009C7F67" w:rsidP="00832AEF">
            <w:pPr>
              <w:pStyle w:val="DersBasliklar"/>
              <w:rPr>
                <w:rFonts w:cs="Arial TUR"/>
                <w:bCs w:val="0"/>
                <w:i w:val="0"/>
                <w:szCs w:val="16"/>
                <w:shd w:val="clear" w:color="auto" w:fill="F6F6F6"/>
              </w:rPr>
            </w:pPr>
            <w:r w:rsidRPr="00F0056F">
              <w:rPr>
                <w:szCs w:val="16"/>
              </w:rPr>
              <w:t xml:space="preserve">Learning </w:t>
            </w:r>
            <w:proofErr w:type="spellStart"/>
            <w:r w:rsidRPr="00F0056F">
              <w:rPr>
                <w:szCs w:val="16"/>
              </w:rPr>
              <w:t>Outcomes</w:t>
            </w:r>
            <w:proofErr w:type="spellEnd"/>
          </w:p>
        </w:tc>
        <w:tc>
          <w:tcPr>
            <w:tcW w:w="7366" w:type="dxa"/>
          </w:tcPr>
          <w:p w:rsidR="002312F3" w:rsidRPr="002312F3" w:rsidRDefault="002312F3" w:rsidP="002312F3">
            <w:pPr>
              <w:pStyle w:val="ListeParagraf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Have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knowledge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about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drug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metabolism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pathways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biological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effect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of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metabolites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effect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of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drug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metabolism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on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pharmacokinetic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and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pharmacological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properties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of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the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drug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>,</w:t>
            </w:r>
          </w:p>
          <w:p w:rsidR="002312F3" w:rsidRPr="002312F3" w:rsidRDefault="002312F3" w:rsidP="002312F3">
            <w:pPr>
              <w:pStyle w:val="ListeParagraf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Have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knowledge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about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</w:t>
            </w:r>
            <w:r w:rsidRPr="002312F3">
              <w:rPr>
                <w:rFonts w:ascii="Verdana" w:hAnsi="Verdana"/>
                <w:sz w:val="16"/>
                <w:szCs w:val="16"/>
              </w:rPr>
              <w:t>ood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absorption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of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drugs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and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design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of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metabolite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based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drugs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to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provide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transport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properties</w:t>
            </w:r>
            <w:proofErr w:type="spellEnd"/>
          </w:p>
          <w:p w:rsidR="002312F3" w:rsidRPr="002312F3" w:rsidRDefault="002312F3" w:rsidP="002312F3">
            <w:pPr>
              <w:pStyle w:val="ListeParagraf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Makes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drug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design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with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molecular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modifications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using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metabolites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2312F3" w:rsidRPr="002312F3" w:rsidRDefault="002312F3" w:rsidP="002312F3">
            <w:pPr>
              <w:pStyle w:val="ListeParagraf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Pharmacological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and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pharmacokinetic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properties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of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drug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metabolites</w:t>
            </w:r>
            <w:proofErr w:type="spellEnd"/>
          </w:p>
          <w:p w:rsidR="009C7F67" w:rsidRPr="002312F3" w:rsidRDefault="002312F3" w:rsidP="002312F3">
            <w:pPr>
              <w:pStyle w:val="ListeParagraf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2312F3">
              <w:rPr>
                <w:rFonts w:ascii="Verdana" w:hAnsi="Verdana"/>
                <w:sz w:val="16"/>
                <w:szCs w:val="16"/>
              </w:rPr>
              <w:t xml:space="preserve">Has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the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ability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to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conduct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research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and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development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(R &amp; D)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studies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on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drug-based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drug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12F3">
              <w:rPr>
                <w:rFonts w:ascii="Verdana" w:hAnsi="Verdana"/>
                <w:sz w:val="16"/>
                <w:szCs w:val="16"/>
              </w:rPr>
              <w:t>design</w:t>
            </w:r>
            <w:proofErr w:type="spellEnd"/>
            <w:r w:rsidRPr="002312F3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BC32DD" w:rsidRPr="00F0056F" w:rsidRDefault="00F200F9" w:rsidP="001A6404">
            <w:pPr>
              <w:pStyle w:val="DersBasliklar"/>
              <w:rPr>
                <w:szCs w:val="16"/>
              </w:rPr>
            </w:pPr>
            <w:r w:rsidRPr="00F0056F">
              <w:rPr>
                <w:rFonts w:cs="Arial TUR"/>
                <w:szCs w:val="16"/>
                <w:shd w:val="clear" w:color="auto" w:fill="F5F5F5"/>
              </w:rPr>
              <w:t xml:space="preserve">Course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Duration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</w:p>
        </w:tc>
        <w:tc>
          <w:tcPr>
            <w:tcW w:w="7366" w:type="dxa"/>
          </w:tcPr>
          <w:p w:rsidR="00BC32DD" w:rsidRPr="00F0056F" w:rsidRDefault="001A6404" w:rsidP="0013183D">
            <w:pPr>
              <w:pStyle w:val="DersBilgileri"/>
              <w:rPr>
                <w:szCs w:val="16"/>
              </w:rPr>
            </w:pPr>
            <w:proofErr w:type="spellStart"/>
            <w:r w:rsidRPr="00F0056F">
              <w:rPr>
                <w:szCs w:val="16"/>
              </w:rPr>
              <w:t>One</w:t>
            </w:r>
            <w:proofErr w:type="spellEnd"/>
            <w:r w:rsidRPr="00F0056F">
              <w:rPr>
                <w:szCs w:val="16"/>
              </w:rPr>
              <w:t xml:space="preserve"> </w:t>
            </w:r>
            <w:proofErr w:type="spellStart"/>
            <w:r w:rsidRPr="00F0056F">
              <w:rPr>
                <w:szCs w:val="16"/>
              </w:rPr>
              <w:t>Term</w:t>
            </w:r>
            <w:proofErr w:type="spellEnd"/>
            <w:r w:rsidRPr="00F0056F">
              <w:rPr>
                <w:szCs w:val="16"/>
              </w:rPr>
              <w:t xml:space="preserve"> (</w:t>
            </w:r>
            <w:proofErr w:type="spellStart"/>
            <w:r w:rsidR="0013183D">
              <w:rPr>
                <w:szCs w:val="16"/>
              </w:rPr>
              <w:t>one</w:t>
            </w:r>
            <w:proofErr w:type="spellEnd"/>
            <w:r w:rsidR="0013183D">
              <w:rPr>
                <w:szCs w:val="16"/>
              </w:rPr>
              <w:t xml:space="preserve"> </w:t>
            </w:r>
            <w:proofErr w:type="spellStart"/>
            <w:r w:rsidRPr="00F0056F">
              <w:rPr>
                <w:szCs w:val="16"/>
              </w:rPr>
              <w:t>hour</w:t>
            </w:r>
            <w:proofErr w:type="spellEnd"/>
            <w:r w:rsidRPr="00F0056F">
              <w:rPr>
                <w:szCs w:val="16"/>
              </w:rPr>
              <w:t>/</w:t>
            </w:r>
            <w:proofErr w:type="spellStart"/>
            <w:r w:rsidRPr="00F0056F">
              <w:rPr>
                <w:szCs w:val="16"/>
              </w:rPr>
              <w:t>week</w:t>
            </w:r>
            <w:proofErr w:type="spellEnd"/>
            <w:r w:rsidRPr="00F0056F">
              <w:rPr>
                <w:szCs w:val="16"/>
              </w:rPr>
              <w:t>)</w:t>
            </w:r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BC32DD" w:rsidRPr="00F0056F" w:rsidRDefault="00084BED" w:rsidP="00832AEF">
            <w:pPr>
              <w:pStyle w:val="DersBasliklar"/>
              <w:rPr>
                <w:szCs w:val="16"/>
              </w:rPr>
            </w:pPr>
            <w:r w:rsidRPr="00F0056F">
              <w:rPr>
                <w:rFonts w:cs="Arial TUR"/>
                <w:bCs w:val="0"/>
                <w:szCs w:val="16"/>
                <w:shd w:val="clear" w:color="auto" w:fill="F6F6F6"/>
              </w:rPr>
              <w:t xml:space="preserve">Language of </w:t>
            </w:r>
            <w:proofErr w:type="spellStart"/>
            <w:r w:rsidRPr="00F0056F">
              <w:rPr>
                <w:rFonts w:cs="Arial TUR"/>
                <w:bCs w:val="0"/>
                <w:szCs w:val="16"/>
                <w:shd w:val="clear" w:color="auto" w:fill="F6F6F6"/>
              </w:rPr>
              <w:t>Instruction</w:t>
            </w:r>
            <w:proofErr w:type="spellEnd"/>
          </w:p>
        </w:tc>
        <w:tc>
          <w:tcPr>
            <w:tcW w:w="7366" w:type="dxa"/>
          </w:tcPr>
          <w:p w:rsidR="00BC32DD" w:rsidRPr="00F0056F" w:rsidRDefault="00084BED" w:rsidP="00832AEF">
            <w:pPr>
              <w:pStyle w:val="DersBilgileri"/>
              <w:rPr>
                <w:szCs w:val="16"/>
              </w:rPr>
            </w:pPr>
            <w:r w:rsidRPr="00F0056F">
              <w:rPr>
                <w:szCs w:val="16"/>
              </w:rPr>
              <w:t>English</w:t>
            </w:r>
          </w:p>
        </w:tc>
      </w:tr>
      <w:tr w:rsidR="00F0056F" w:rsidRPr="00F0056F" w:rsidTr="00F0056F">
        <w:trPr>
          <w:jc w:val="center"/>
        </w:trPr>
        <w:tc>
          <w:tcPr>
            <w:tcW w:w="1696" w:type="dxa"/>
          </w:tcPr>
          <w:p w:rsidR="00C7572E" w:rsidRPr="00F0056F" w:rsidRDefault="00C7572E" w:rsidP="00C7572E">
            <w:pPr>
              <w:jc w:val="left"/>
              <w:rPr>
                <w:rFonts w:cs="Arial TUR"/>
                <w:b/>
                <w:bCs/>
                <w:sz w:val="16"/>
                <w:szCs w:val="16"/>
              </w:rPr>
            </w:pPr>
            <w:proofErr w:type="spellStart"/>
            <w:r w:rsidRPr="00F0056F">
              <w:rPr>
                <w:rFonts w:cs="Arial TUR"/>
                <w:b/>
                <w:bCs/>
                <w:sz w:val="16"/>
                <w:szCs w:val="16"/>
              </w:rPr>
              <w:t>Prerequisites</w:t>
            </w:r>
            <w:proofErr w:type="spellEnd"/>
          </w:p>
        </w:tc>
        <w:tc>
          <w:tcPr>
            <w:tcW w:w="7366" w:type="dxa"/>
          </w:tcPr>
          <w:p w:rsidR="00C7572E" w:rsidRPr="00F0056F" w:rsidRDefault="00C7572E" w:rsidP="00C7572E">
            <w:pPr>
              <w:rPr>
                <w:rFonts w:cs="Arial TUR"/>
                <w:sz w:val="16"/>
                <w:szCs w:val="16"/>
              </w:rPr>
            </w:pPr>
            <w:proofErr w:type="spellStart"/>
            <w:r w:rsidRPr="00F0056F">
              <w:rPr>
                <w:rFonts w:cs="Arial TUR"/>
                <w:sz w:val="16"/>
                <w:szCs w:val="16"/>
              </w:rPr>
              <w:t>None</w:t>
            </w:r>
            <w:proofErr w:type="spellEnd"/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BC32DD" w:rsidRPr="00F0056F" w:rsidRDefault="00C7572E" w:rsidP="00C7572E">
            <w:pPr>
              <w:pStyle w:val="DersBasliklar"/>
              <w:ind w:left="0"/>
              <w:rPr>
                <w:szCs w:val="16"/>
              </w:rPr>
            </w:pPr>
            <w:proofErr w:type="spellStart"/>
            <w:r w:rsidRPr="00F0056F">
              <w:rPr>
                <w:rFonts w:cs="Arial TUR"/>
                <w:bCs w:val="0"/>
                <w:szCs w:val="16"/>
                <w:shd w:val="clear" w:color="auto" w:fill="F5F5F5"/>
              </w:rPr>
              <w:t>Recommended</w:t>
            </w:r>
            <w:proofErr w:type="spellEnd"/>
            <w:r w:rsidRPr="00F0056F">
              <w:rPr>
                <w:rFonts w:cs="Arial TUR"/>
                <w:bCs w:val="0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bCs w:val="0"/>
                <w:szCs w:val="16"/>
                <w:shd w:val="clear" w:color="auto" w:fill="F5F5F5"/>
              </w:rPr>
              <w:t>Sources</w:t>
            </w:r>
            <w:proofErr w:type="spellEnd"/>
          </w:p>
        </w:tc>
        <w:tc>
          <w:tcPr>
            <w:tcW w:w="7366" w:type="dxa"/>
          </w:tcPr>
          <w:tbl>
            <w:tblPr>
              <w:tblW w:w="7459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59"/>
            </w:tblGrid>
            <w:tr w:rsidR="00F0056F" w:rsidRPr="00F0056F" w:rsidTr="00F0056F">
              <w:trPr>
                <w:trHeight w:val="129"/>
                <w:tblCellSpacing w:w="0" w:type="dxa"/>
              </w:trPr>
              <w:tc>
                <w:tcPr>
                  <w:tcW w:w="7459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084BED" w:rsidRPr="00084BED" w:rsidRDefault="00084BED" w:rsidP="00F0056F">
                  <w:pPr>
                    <w:jc w:val="left"/>
                    <w:rPr>
                      <w:rFonts w:cs="Arial TUR"/>
                      <w:sz w:val="16"/>
                      <w:szCs w:val="16"/>
                    </w:rPr>
                  </w:pP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Farmasötik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Kimya Hacettepe Üniversitesi Yayınları ISBN: 978-975-491-171-8 3. Baskı, Aralık 2013</w:t>
                  </w:r>
                </w:p>
              </w:tc>
            </w:tr>
            <w:tr w:rsidR="00F0056F" w:rsidRPr="00F0056F" w:rsidTr="00F0056F">
              <w:trPr>
                <w:trHeight w:val="250"/>
                <w:tblCellSpacing w:w="0" w:type="dxa"/>
              </w:trPr>
              <w:tc>
                <w:tcPr>
                  <w:tcW w:w="7459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084BED" w:rsidRPr="00084BED" w:rsidRDefault="00084BED" w:rsidP="00F0056F">
                  <w:pPr>
                    <w:jc w:val="left"/>
                    <w:rPr>
                      <w:rFonts w:cs="Arial TUR"/>
                      <w:sz w:val="16"/>
                      <w:szCs w:val="16"/>
                    </w:rPr>
                  </w:pP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Foye's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Principles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Medicinal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Chemistry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Publication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Date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: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March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8, 2012 ISBN-10: </w:t>
                  </w:r>
                  <w:proofErr w:type="gramStart"/>
                  <w:r w:rsidRPr="00084BED">
                    <w:rPr>
                      <w:rFonts w:cs="Arial TUR"/>
                      <w:sz w:val="16"/>
                      <w:szCs w:val="16"/>
                    </w:rPr>
                    <w:t>1609133455</w:t>
                  </w:r>
                  <w:proofErr w:type="gram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ISBN-13: 978-1609133450 Edition: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Seventh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, North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American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Edition</w:t>
                  </w:r>
                </w:p>
              </w:tc>
            </w:tr>
          </w:tbl>
          <w:p w:rsidR="00BC32DD" w:rsidRPr="00F0056F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1A6404" w:rsidRPr="00F0056F" w:rsidRDefault="009C7F67" w:rsidP="009C7F67">
            <w:pPr>
              <w:pStyle w:val="DersBasliklar"/>
              <w:ind w:left="0"/>
              <w:rPr>
                <w:rFonts w:cs="Arial TUR"/>
                <w:bCs w:val="0"/>
                <w:szCs w:val="16"/>
                <w:shd w:val="clear" w:color="auto" w:fill="F5F5F5"/>
              </w:rPr>
            </w:pPr>
            <w:r w:rsidRPr="00F0056F">
              <w:rPr>
                <w:szCs w:val="16"/>
              </w:rPr>
              <w:t xml:space="preserve">ECTS </w:t>
            </w:r>
            <w:proofErr w:type="spellStart"/>
            <w:r w:rsidRPr="00F0056F">
              <w:rPr>
                <w:szCs w:val="16"/>
              </w:rPr>
              <w:t>Credits</w:t>
            </w:r>
            <w:proofErr w:type="spellEnd"/>
          </w:p>
        </w:tc>
        <w:tc>
          <w:tcPr>
            <w:tcW w:w="7366" w:type="dxa"/>
          </w:tcPr>
          <w:p w:rsidR="001A6404" w:rsidRPr="00F0056F" w:rsidRDefault="0013183D" w:rsidP="00084BED">
            <w:pPr>
              <w:jc w:val="left"/>
              <w:rPr>
                <w:rFonts w:cs="Arial TUR"/>
                <w:sz w:val="16"/>
                <w:szCs w:val="16"/>
              </w:rPr>
            </w:pPr>
            <w:r>
              <w:rPr>
                <w:rFonts w:cs="Arial TUR"/>
                <w:sz w:val="16"/>
                <w:szCs w:val="16"/>
              </w:rPr>
              <w:t>1</w:t>
            </w:r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1A6404" w:rsidRPr="00F0056F" w:rsidRDefault="009C7F67" w:rsidP="00C7572E">
            <w:pPr>
              <w:pStyle w:val="DersBasliklar"/>
              <w:ind w:left="0"/>
              <w:rPr>
                <w:rFonts w:cs="Arial TUR"/>
                <w:bCs w:val="0"/>
                <w:szCs w:val="16"/>
                <w:shd w:val="clear" w:color="auto" w:fill="F5F5F5"/>
              </w:rPr>
            </w:pPr>
            <w:proofErr w:type="spellStart"/>
            <w:r w:rsidRPr="00F0056F">
              <w:rPr>
                <w:szCs w:val="16"/>
              </w:rPr>
              <w:t>Practise</w:t>
            </w:r>
            <w:proofErr w:type="spellEnd"/>
          </w:p>
        </w:tc>
        <w:tc>
          <w:tcPr>
            <w:tcW w:w="7366" w:type="dxa"/>
          </w:tcPr>
          <w:p w:rsidR="001A6404" w:rsidRPr="00F0056F" w:rsidRDefault="009C7F67" w:rsidP="00084BED">
            <w:pPr>
              <w:jc w:val="left"/>
              <w:rPr>
                <w:rFonts w:cs="Arial TUR"/>
                <w:sz w:val="16"/>
                <w:szCs w:val="16"/>
              </w:rPr>
            </w:pPr>
            <w:proofErr w:type="spellStart"/>
            <w:r w:rsidRPr="00F0056F">
              <w:rPr>
                <w:rFonts w:cs="Arial TUR"/>
                <w:sz w:val="16"/>
                <w:szCs w:val="16"/>
              </w:rPr>
              <w:t>None</w:t>
            </w:r>
            <w:proofErr w:type="spellEnd"/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1A6404" w:rsidRPr="00F0056F" w:rsidRDefault="009C7F67" w:rsidP="00C7572E">
            <w:pPr>
              <w:pStyle w:val="DersBasliklar"/>
              <w:ind w:left="0"/>
              <w:rPr>
                <w:rFonts w:cs="Arial TUR"/>
                <w:bCs w:val="0"/>
                <w:szCs w:val="16"/>
                <w:shd w:val="clear" w:color="auto" w:fill="F5F5F5"/>
              </w:rPr>
            </w:pPr>
            <w:r w:rsidRPr="00F0056F">
              <w:rPr>
                <w:szCs w:val="16"/>
              </w:rPr>
              <w:t>Other-1</w:t>
            </w:r>
          </w:p>
        </w:tc>
        <w:tc>
          <w:tcPr>
            <w:tcW w:w="7366" w:type="dxa"/>
          </w:tcPr>
          <w:p w:rsidR="001A6404" w:rsidRPr="00F0056F" w:rsidRDefault="009C7F67" w:rsidP="00084BED">
            <w:pPr>
              <w:jc w:val="left"/>
              <w:rPr>
                <w:rFonts w:cs="Arial TUR"/>
                <w:sz w:val="16"/>
                <w:szCs w:val="16"/>
              </w:rPr>
            </w:pPr>
            <w:proofErr w:type="spellStart"/>
            <w:r w:rsidRPr="00F0056F">
              <w:rPr>
                <w:rFonts w:cs="Arial TUR"/>
                <w:sz w:val="16"/>
                <w:szCs w:val="16"/>
              </w:rPr>
              <w:t>None</w:t>
            </w:r>
            <w:proofErr w:type="spellEnd"/>
          </w:p>
        </w:tc>
      </w:tr>
    </w:tbl>
    <w:p w:rsidR="00BC32DD" w:rsidRPr="00F0056F" w:rsidRDefault="00BC32DD" w:rsidP="004A0310">
      <w:pPr>
        <w:rPr>
          <w:sz w:val="16"/>
          <w:szCs w:val="16"/>
        </w:rPr>
      </w:pPr>
    </w:p>
    <w:sectPr w:rsidR="00BC32DD" w:rsidRPr="00F00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4A3277"/>
    <w:multiLevelType w:val="hybridMultilevel"/>
    <w:tmpl w:val="63C2927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84BED"/>
    <w:rsid w:val="000A48ED"/>
    <w:rsid w:val="000A5368"/>
    <w:rsid w:val="0013183D"/>
    <w:rsid w:val="001A6404"/>
    <w:rsid w:val="002312F3"/>
    <w:rsid w:val="002C28FE"/>
    <w:rsid w:val="003A3F6A"/>
    <w:rsid w:val="004A0310"/>
    <w:rsid w:val="00684AD8"/>
    <w:rsid w:val="00820743"/>
    <w:rsid w:val="00832BE3"/>
    <w:rsid w:val="008D7F6C"/>
    <w:rsid w:val="009C7F67"/>
    <w:rsid w:val="00BC32DD"/>
    <w:rsid w:val="00C7572E"/>
    <w:rsid w:val="00E5739E"/>
    <w:rsid w:val="00F0056F"/>
    <w:rsid w:val="00F2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074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0743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312F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9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ALAGÖZ</dc:creator>
  <cp:keywords/>
  <dc:description/>
  <cp:lastModifiedBy>Zeynep ALAGÖZ</cp:lastModifiedBy>
  <cp:revision>5</cp:revision>
  <cp:lastPrinted>2017-12-08T08:27:00Z</cp:lastPrinted>
  <dcterms:created xsi:type="dcterms:W3CDTF">2019-12-16T12:39:00Z</dcterms:created>
  <dcterms:modified xsi:type="dcterms:W3CDTF">2019-12-16T13:00:00Z</dcterms:modified>
</cp:coreProperties>
</file>