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C5" w:rsidRPr="00B264B0" w:rsidRDefault="006F31C5" w:rsidP="006F31C5">
      <w:pPr>
        <w:ind w:left="360"/>
        <w:rPr>
          <w:b/>
          <w:sz w:val="32"/>
          <w:szCs w:val="32"/>
        </w:rPr>
      </w:pPr>
      <w:r w:rsidRPr="00B264B0">
        <w:rPr>
          <w:b/>
          <w:sz w:val="32"/>
          <w:szCs w:val="32"/>
        </w:rPr>
        <w:t>2- Asliye Ceza Mahkemesi</w:t>
      </w:r>
    </w:p>
    <w:p w:rsidR="006F31C5" w:rsidRPr="00B264B0" w:rsidRDefault="006F31C5" w:rsidP="006F31C5">
      <w:pPr>
        <w:ind w:left="360"/>
        <w:rPr>
          <w:sz w:val="32"/>
          <w:szCs w:val="32"/>
        </w:rPr>
      </w:pPr>
      <w:r w:rsidRPr="00B264B0">
        <w:rPr>
          <w:sz w:val="32"/>
          <w:szCs w:val="32"/>
        </w:rPr>
        <w:t>Asliye ceza mahkemeleri 10 yıl veya daha az hürriyet bağlayıcı hapis cezası gerektiren davalara bakar. Şu davalarda görevlidir:</w:t>
      </w:r>
    </w:p>
    <w:p w:rsidR="006F31C5" w:rsidRPr="00B264B0" w:rsidRDefault="006F31C5" w:rsidP="006F31C5">
      <w:pPr>
        <w:pStyle w:val="ListeParagraf"/>
        <w:numPr>
          <w:ilvl w:val="0"/>
          <w:numId w:val="1"/>
        </w:numPr>
        <w:rPr>
          <w:sz w:val="32"/>
          <w:szCs w:val="32"/>
        </w:rPr>
      </w:pPr>
      <w:r w:rsidRPr="00B264B0">
        <w:rPr>
          <w:sz w:val="32"/>
          <w:szCs w:val="32"/>
        </w:rPr>
        <w:t>Vergi kaçakçılığı suçları</w:t>
      </w:r>
    </w:p>
    <w:p w:rsidR="006F31C5" w:rsidRPr="00B264B0" w:rsidRDefault="006F31C5" w:rsidP="006F31C5">
      <w:pPr>
        <w:pStyle w:val="ListeParagraf"/>
        <w:numPr>
          <w:ilvl w:val="0"/>
          <w:numId w:val="1"/>
        </w:numPr>
        <w:rPr>
          <w:sz w:val="32"/>
          <w:szCs w:val="32"/>
        </w:rPr>
      </w:pPr>
      <w:r w:rsidRPr="00B264B0">
        <w:rPr>
          <w:sz w:val="32"/>
          <w:szCs w:val="32"/>
        </w:rPr>
        <w:t>İhaleye fesat karıştırma suçu</w:t>
      </w:r>
    </w:p>
    <w:p w:rsidR="006F31C5" w:rsidRPr="00B264B0" w:rsidRDefault="006F31C5" w:rsidP="006F31C5">
      <w:pPr>
        <w:pStyle w:val="ListeParagraf"/>
        <w:numPr>
          <w:ilvl w:val="0"/>
          <w:numId w:val="1"/>
        </w:numPr>
        <w:rPr>
          <w:sz w:val="32"/>
          <w:szCs w:val="32"/>
        </w:rPr>
      </w:pPr>
      <w:r w:rsidRPr="00B264B0">
        <w:rPr>
          <w:sz w:val="32"/>
          <w:szCs w:val="32"/>
        </w:rPr>
        <w:t>Uyuşturucu kullanılmasını kolaylaştırma suçu</w:t>
      </w:r>
    </w:p>
    <w:p w:rsidR="006F31C5" w:rsidRPr="00B264B0" w:rsidRDefault="006F31C5" w:rsidP="006F31C5">
      <w:pPr>
        <w:pStyle w:val="ListeParagraf"/>
        <w:numPr>
          <w:ilvl w:val="0"/>
          <w:numId w:val="1"/>
        </w:numPr>
        <w:rPr>
          <w:sz w:val="32"/>
          <w:szCs w:val="32"/>
        </w:rPr>
      </w:pPr>
      <w:r w:rsidRPr="00B264B0">
        <w:rPr>
          <w:sz w:val="32"/>
          <w:szCs w:val="32"/>
        </w:rPr>
        <w:t>Kasten adam yaralama suçu</w:t>
      </w:r>
    </w:p>
    <w:p w:rsidR="006F31C5" w:rsidRPr="00B264B0" w:rsidRDefault="006F31C5" w:rsidP="006F31C5">
      <w:pPr>
        <w:pStyle w:val="ListeParagraf"/>
        <w:numPr>
          <w:ilvl w:val="0"/>
          <w:numId w:val="1"/>
        </w:numPr>
        <w:rPr>
          <w:sz w:val="32"/>
          <w:szCs w:val="32"/>
        </w:rPr>
      </w:pPr>
      <w:r w:rsidRPr="00B264B0">
        <w:rPr>
          <w:sz w:val="32"/>
          <w:szCs w:val="32"/>
        </w:rPr>
        <w:t xml:space="preserve">Taksirle adam yaralama suçu </w:t>
      </w:r>
    </w:p>
    <w:p w:rsidR="006F31C5" w:rsidRPr="00B264B0" w:rsidRDefault="006F31C5" w:rsidP="006F31C5">
      <w:pPr>
        <w:pStyle w:val="ListeParagraf"/>
        <w:numPr>
          <w:ilvl w:val="0"/>
          <w:numId w:val="1"/>
        </w:numPr>
        <w:rPr>
          <w:sz w:val="32"/>
          <w:szCs w:val="32"/>
        </w:rPr>
      </w:pPr>
      <w:r w:rsidRPr="00B264B0">
        <w:rPr>
          <w:sz w:val="32"/>
          <w:szCs w:val="32"/>
        </w:rPr>
        <w:t>Cinsel taciz suçu</w:t>
      </w:r>
    </w:p>
    <w:p w:rsidR="006F31C5" w:rsidRPr="00B264B0" w:rsidRDefault="006F31C5" w:rsidP="006F31C5">
      <w:pPr>
        <w:pStyle w:val="ListeParagraf"/>
        <w:numPr>
          <w:ilvl w:val="0"/>
          <w:numId w:val="1"/>
        </w:numPr>
        <w:rPr>
          <w:sz w:val="32"/>
          <w:szCs w:val="32"/>
        </w:rPr>
      </w:pPr>
      <w:r w:rsidRPr="00B264B0">
        <w:rPr>
          <w:sz w:val="32"/>
          <w:szCs w:val="32"/>
        </w:rPr>
        <w:t>Tehdit suçu</w:t>
      </w:r>
    </w:p>
    <w:p w:rsidR="006F31C5" w:rsidRPr="00B264B0" w:rsidRDefault="006F31C5" w:rsidP="006F31C5">
      <w:pPr>
        <w:pStyle w:val="ListeParagraf"/>
        <w:numPr>
          <w:ilvl w:val="0"/>
          <w:numId w:val="1"/>
        </w:numPr>
        <w:rPr>
          <w:sz w:val="32"/>
          <w:szCs w:val="32"/>
        </w:rPr>
      </w:pPr>
      <w:r w:rsidRPr="00B264B0">
        <w:rPr>
          <w:sz w:val="32"/>
          <w:szCs w:val="32"/>
        </w:rPr>
        <w:t>Şantaj suçu</w:t>
      </w:r>
    </w:p>
    <w:p w:rsidR="006F31C5" w:rsidRPr="00B264B0" w:rsidRDefault="006F31C5" w:rsidP="006F31C5">
      <w:pPr>
        <w:pStyle w:val="ListeParagraf"/>
        <w:numPr>
          <w:ilvl w:val="0"/>
          <w:numId w:val="1"/>
        </w:numPr>
        <w:rPr>
          <w:sz w:val="32"/>
          <w:szCs w:val="32"/>
        </w:rPr>
      </w:pPr>
      <w:r w:rsidRPr="00B264B0">
        <w:rPr>
          <w:sz w:val="32"/>
          <w:szCs w:val="32"/>
        </w:rPr>
        <w:t xml:space="preserve">Konut dokunulmazlığı ihlali </w:t>
      </w:r>
    </w:p>
    <w:p w:rsidR="006F31C5" w:rsidRPr="00B264B0" w:rsidRDefault="006F31C5" w:rsidP="006F31C5">
      <w:pPr>
        <w:pStyle w:val="ListeParagraf"/>
        <w:numPr>
          <w:ilvl w:val="0"/>
          <w:numId w:val="1"/>
        </w:numPr>
        <w:rPr>
          <w:sz w:val="32"/>
          <w:szCs w:val="32"/>
        </w:rPr>
      </w:pPr>
      <w:r w:rsidRPr="00B264B0">
        <w:rPr>
          <w:sz w:val="32"/>
          <w:szCs w:val="32"/>
        </w:rPr>
        <w:t>Hakaret suçu</w:t>
      </w:r>
    </w:p>
    <w:p w:rsidR="006F31C5" w:rsidRPr="00B264B0" w:rsidRDefault="006F31C5" w:rsidP="006F31C5">
      <w:pPr>
        <w:pStyle w:val="ListeParagraf"/>
        <w:numPr>
          <w:ilvl w:val="0"/>
          <w:numId w:val="1"/>
        </w:numPr>
        <w:rPr>
          <w:sz w:val="32"/>
          <w:szCs w:val="32"/>
        </w:rPr>
      </w:pPr>
      <w:r w:rsidRPr="00B264B0">
        <w:rPr>
          <w:sz w:val="32"/>
          <w:szCs w:val="32"/>
        </w:rPr>
        <w:t>Hırsızlık suçu</w:t>
      </w:r>
    </w:p>
    <w:p w:rsidR="006F31C5" w:rsidRPr="00B264B0" w:rsidRDefault="006F31C5" w:rsidP="006F31C5">
      <w:pPr>
        <w:pStyle w:val="ListeParagraf"/>
        <w:numPr>
          <w:ilvl w:val="0"/>
          <w:numId w:val="1"/>
        </w:numPr>
        <w:rPr>
          <w:sz w:val="32"/>
          <w:szCs w:val="32"/>
        </w:rPr>
      </w:pPr>
      <w:r w:rsidRPr="00B264B0">
        <w:rPr>
          <w:sz w:val="32"/>
          <w:szCs w:val="32"/>
        </w:rPr>
        <w:t>Basit dolandırıcılık suçu</w:t>
      </w:r>
    </w:p>
    <w:p w:rsidR="006F31C5" w:rsidRPr="00B264B0" w:rsidRDefault="006F31C5" w:rsidP="006F31C5">
      <w:pPr>
        <w:pStyle w:val="ListeParagraf"/>
        <w:numPr>
          <w:ilvl w:val="0"/>
          <w:numId w:val="1"/>
        </w:numPr>
        <w:rPr>
          <w:sz w:val="32"/>
          <w:szCs w:val="32"/>
        </w:rPr>
      </w:pPr>
      <w:r w:rsidRPr="00B264B0">
        <w:rPr>
          <w:sz w:val="32"/>
          <w:szCs w:val="32"/>
        </w:rPr>
        <w:t xml:space="preserve">Uyuşturucu madde kullanma veya bulundurma suçu </w:t>
      </w:r>
    </w:p>
    <w:p w:rsidR="006F31C5" w:rsidRPr="00B264B0" w:rsidRDefault="006F31C5" w:rsidP="006F31C5">
      <w:pPr>
        <w:pStyle w:val="ListeParagraf"/>
        <w:numPr>
          <w:ilvl w:val="0"/>
          <w:numId w:val="1"/>
        </w:numPr>
        <w:rPr>
          <w:sz w:val="32"/>
          <w:szCs w:val="32"/>
        </w:rPr>
      </w:pPr>
      <w:r w:rsidRPr="00B264B0">
        <w:rPr>
          <w:sz w:val="32"/>
          <w:szCs w:val="32"/>
        </w:rPr>
        <w:t>Yalan tanıklık</w:t>
      </w:r>
    </w:p>
    <w:p w:rsidR="006F31C5" w:rsidRPr="00B264B0" w:rsidRDefault="006F31C5" w:rsidP="006F31C5">
      <w:pPr>
        <w:pStyle w:val="ListeParagraf"/>
        <w:numPr>
          <w:ilvl w:val="0"/>
          <w:numId w:val="1"/>
        </w:numPr>
        <w:rPr>
          <w:sz w:val="32"/>
          <w:szCs w:val="32"/>
        </w:rPr>
      </w:pPr>
      <w:r w:rsidRPr="00B264B0">
        <w:rPr>
          <w:sz w:val="32"/>
          <w:szCs w:val="32"/>
        </w:rPr>
        <w:t>Suç uydurma suçu</w:t>
      </w:r>
    </w:p>
    <w:p w:rsidR="006F31C5" w:rsidRPr="00B264B0" w:rsidRDefault="006F31C5" w:rsidP="006F31C5">
      <w:pPr>
        <w:pStyle w:val="ListeParagraf"/>
        <w:numPr>
          <w:ilvl w:val="0"/>
          <w:numId w:val="1"/>
        </w:numPr>
        <w:rPr>
          <w:sz w:val="32"/>
          <w:szCs w:val="32"/>
        </w:rPr>
      </w:pPr>
      <w:r w:rsidRPr="00B264B0">
        <w:rPr>
          <w:sz w:val="32"/>
          <w:szCs w:val="32"/>
        </w:rPr>
        <w:t>Suçu bildirmeme suçu</w:t>
      </w:r>
    </w:p>
    <w:p w:rsidR="006F31C5" w:rsidRPr="00B264B0" w:rsidRDefault="006F31C5" w:rsidP="006F31C5">
      <w:pPr>
        <w:jc w:val="center"/>
        <w:rPr>
          <w:b/>
          <w:sz w:val="32"/>
          <w:szCs w:val="32"/>
        </w:rPr>
      </w:pPr>
      <w:r w:rsidRPr="00B264B0">
        <w:rPr>
          <w:b/>
          <w:sz w:val="32"/>
          <w:szCs w:val="32"/>
        </w:rPr>
        <w:t>AĞIR CEZA MAHKEMESİ</w:t>
      </w:r>
    </w:p>
    <w:p w:rsidR="006F31C5" w:rsidRPr="00B264B0" w:rsidRDefault="006F31C5" w:rsidP="006F31C5">
      <w:pPr>
        <w:rPr>
          <w:sz w:val="32"/>
          <w:szCs w:val="32"/>
        </w:rPr>
      </w:pPr>
      <w:r w:rsidRPr="00B264B0">
        <w:rPr>
          <w:sz w:val="32"/>
          <w:szCs w:val="32"/>
        </w:rPr>
        <w:t>10 yıldan fazla hapis cezası içeren suçlar ile ilgili davalara bakar. Kasten adam öldürme, irtikâp suçu, rüşvet, zimmet, resmi belgede sahtecilik, 18 yaşın altındaki çocukların işlediği suçlarda davaya çocuk mahkemesi bakar.</w:t>
      </w:r>
    </w:p>
    <w:p w:rsidR="006F31C5" w:rsidRDefault="006F31C5" w:rsidP="006F31C5">
      <w:pPr>
        <w:jc w:val="center"/>
        <w:rPr>
          <w:b/>
          <w:sz w:val="32"/>
          <w:szCs w:val="32"/>
        </w:rPr>
      </w:pPr>
      <w:r w:rsidRPr="00B264B0">
        <w:rPr>
          <w:b/>
          <w:sz w:val="32"/>
          <w:szCs w:val="32"/>
        </w:rPr>
        <w:t>BÖLGE ADLİYE MAHKEMESİ</w:t>
      </w:r>
    </w:p>
    <w:p w:rsidR="006F31C5" w:rsidRDefault="006F31C5" w:rsidP="006F31C5">
      <w:pPr>
        <w:rPr>
          <w:b/>
          <w:sz w:val="32"/>
          <w:szCs w:val="32"/>
        </w:rPr>
      </w:pPr>
      <w:r>
        <w:rPr>
          <w:b/>
          <w:sz w:val="32"/>
          <w:szCs w:val="32"/>
        </w:rPr>
        <w:t>İstinaf mahkemeleri:</w:t>
      </w:r>
    </w:p>
    <w:p w:rsidR="006F31C5" w:rsidRDefault="006F31C5" w:rsidP="006F31C5">
      <w:pPr>
        <w:rPr>
          <w:sz w:val="32"/>
          <w:szCs w:val="32"/>
        </w:rPr>
      </w:pPr>
      <w:r>
        <w:rPr>
          <w:sz w:val="32"/>
          <w:szCs w:val="32"/>
        </w:rPr>
        <w:t xml:space="preserve">Adli yargı teşkilatında yer alan ilk derece mahkemeler tarafından verilen kararların hem olay yönünden hem de hukuki yönden üst derecede incelenmesi istinafıdır. İstinaf mahkemeleri bölge adliye </w:t>
      </w:r>
      <w:r>
        <w:rPr>
          <w:sz w:val="32"/>
          <w:szCs w:val="32"/>
        </w:rPr>
        <w:lastRenderedPageBreak/>
        <w:t>mahkemeleridir. Hukuk mahkemesi kararlarının istinafa götürülürken uygulanacak kanun hukuk mahkemeleri kanunu (HMK) ‘</w:t>
      </w:r>
      <w:proofErr w:type="spellStart"/>
      <w:r>
        <w:rPr>
          <w:sz w:val="32"/>
          <w:szCs w:val="32"/>
        </w:rPr>
        <w:t>dir</w:t>
      </w:r>
      <w:proofErr w:type="spellEnd"/>
      <w:r>
        <w:rPr>
          <w:sz w:val="32"/>
          <w:szCs w:val="32"/>
        </w:rPr>
        <w:t>. Ceza davası istinaf kanununun başvurusu ceza mahkemesinin kanununa göre yapılır. İstinaf başvuru süresinin başlaması için kararın ya da tebliğ edilmesi ya da sözlü bildirim yapılması gerekir. Hukuk davaları için istinaf yoluna başvurmak süre tebliğ ve tebliğden itibaren 2 haftada istinaf mahkemesi istinaf incelemesiyle yeniden bir karar verir. İstinaf yolu olağan bir kanun yoludur. İlk derece hukuk mahkemesinin miktarı 3110 TL ‘</w:t>
      </w:r>
      <w:proofErr w:type="spellStart"/>
      <w:r>
        <w:rPr>
          <w:sz w:val="32"/>
          <w:szCs w:val="32"/>
        </w:rPr>
        <w:t>yi</w:t>
      </w:r>
      <w:proofErr w:type="spellEnd"/>
      <w:r>
        <w:rPr>
          <w:sz w:val="32"/>
          <w:szCs w:val="32"/>
        </w:rPr>
        <w:t xml:space="preserve"> geçmeyen mal varlığı davaları kararları kesindir. Ancak manevi tazminat davalarında bedel ne olursa olsun istinaf yolu açıktır. İstinaf dilekçesinde sebep ve gerekçe açıklanmalıdır. İlk derece mahkemesinde ileri sürülmeyen deliller istinaf aşamasında da ileri sürülmek istinaf aşamasında iddia ve savunma değiştirilip genişletilemez. İstinaf mahkemesi duruma göre yerel mahkeme kararını incelemeden delilleri değerlendirebilir. İstinaf mahkemesi yerel mahkeme kararını kaldırabilir ve duruma göre kararı düzeltebilir. İstinaf mahkemesi yerel mahkeme kararını denetleyerek usul ve esas bakımından hukuka aykırılık öngörülmezse istinaf başvurusunu reddedebilir. İstinaf mahkemesinin verdiği kararların hukuki denetimi için Yargıtay’a temyiz yoluyla gidilebilir. Miktar veya değeri 41 bin 530 TL ‘</w:t>
      </w:r>
      <w:proofErr w:type="spellStart"/>
      <w:r>
        <w:rPr>
          <w:sz w:val="32"/>
          <w:szCs w:val="32"/>
        </w:rPr>
        <w:t>yi</w:t>
      </w:r>
      <w:proofErr w:type="spellEnd"/>
      <w:r>
        <w:rPr>
          <w:sz w:val="32"/>
          <w:szCs w:val="32"/>
        </w:rPr>
        <w:t xml:space="preserve"> geçmeyen davalara ilişkin istinaf mahkemesi kararları kesindir. Yargıtay’a temyiz başvurusu yapılamaz. Çekişmesiz yargı işlerine dair verilen istinaf mahkemesi kararı kesindir. Temyize gidilemez. Soy bağlı davaları dışında kalan nüfusun düzeltilmesine ilişkin istinaf mahkemesinin verdiği kararlar temyize götürülemez. İhtiyati tedbir, ihtiyati haciz gibi geçici koruma kararlarına dair istinaf mahkemesi kararları aleyhine temyize gidilemez.</w:t>
      </w:r>
    </w:p>
    <w:p w:rsidR="006F31C5" w:rsidRDefault="006F31C5" w:rsidP="006F31C5">
      <w:pPr>
        <w:rPr>
          <w:b/>
          <w:sz w:val="32"/>
          <w:szCs w:val="32"/>
        </w:rPr>
      </w:pPr>
      <w:r>
        <w:rPr>
          <w:b/>
          <w:sz w:val="32"/>
          <w:szCs w:val="32"/>
        </w:rPr>
        <w:t>YARGITAY:</w:t>
      </w:r>
    </w:p>
    <w:p w:rsidR="006F31C5" w:rsidRDefault="006F31C5" w:rsidP="006F31C5">
      <w:pPr>
        <w:rPr>
          <w:sz w:val="32"/>
          <w:szCs w:val="32"/>
        </w:rPr>
      </w:pPr>
      <w:r>
        <w:rPr>
          <w:sz w:val="32"/>
          <w:szCs w:val="32"/>
        </w:rPr>
        <w:t xml:space="preserve">Adli yargılama alanında temyiz incelemesi yapan bir yüksek mahkemesidir. Tüm hukuk ve ceza mahkemeleri tarafından verilen kararlara son merci olarak inceleme ve kararı bağlar. Yargıtay verilen kararları ya onarır </w:t>
      </w:r>
      <w:proofErr w:type="gramStart"/>
      <w:r>
        <w:rPr>
          <w:sz w:val="32"/>
          <w:szCs w:val="32"/>
        </w:rPr>
        <w:t>yada</w:t>
      </w:r>
      <w:proofErr w:type="gramEnd"/>
      <w:r>
        <w:rPr>
          <w:sz w:val="32"/>
          <w:szCs w:val="32"/>
        </w:rPr>
        <w:t xml:space="preserve"> bozar. Hatta Yargıtay istinaf mahkemesi </w:t>
      </w:r>
      <w:r>
        <w:rPr>
          <w:sz w:val="32"/>
          <w:szCs w:val="32"/>
        </w:rPr>
        <w:lastRenderedPageBreak/>
        <w:t>tarafında verilen kararı teşvike incelemesi neticesinde düzelterek onarma yetkisine sahiptir.</w:t>
      </w:r>
    </w:p>
    <w:p w:rsidR="006F31C5" w:rsidRDefault="006F31C5" w:rsidP="006F31C5">
      <w:pPr>
        <w:jc w:val="center"/>
        <w:rPr>
          <w:b/>
          <w:sz w:val="32"/>
          <w:szCs w:val="32"/>
        </w:rPr>
      </w:pPr>
      <w:r>
        <w:rPr>
          <w:b/>
          <w:sz w:val="32"/>
          <w:szCs w:val="32"/>
        </w:rPr>
        <w:t>İDARİ YARGI</w:t>
      </w:r>
    </w:p>
    <w:p w:rsidR="006F31C5" w:rsidRDefault="006F31C5" w:rsidP="006F31C5">
      <w:pPr>
        <w:rPr>
          <w:sz w:val="32"/>
          <w:szCs w:val="32"/>
        </w:rPr>
      </w:pPr>
      <w:r>
        <w:rPr>
          <w:sz w:val="32"/>
          <w:szCs w:val="32"/>
        </w:rPr>
        <w:t>İdari yargıda görev yapan mahkemeler şunlardır.</w:t>
      </w:r>
    </w:p>
    <w:p w:rsidR="006F31C5" w:rsidRPr="00F213A3" w:rsidRDefault="006F31C5" w:rsidP="006F31C5">
      <w:pPr>
        <w:rPr>
          <w:sz w:val="32"/>
          <w:szCs w:val="32"/>
        </w:rPr>
      </w:pPr>
      <w:proofErr w:type="gramStart"/>
      <w:r>
        <w:rPr>
          <w:sz w:val="32"/>
          <w:szCs w:val="32"/>
        </w:rPr>
        <w:t xml:space="preserve">İdare mahkemesi, vergi mahkemesi, bölgesel idare mahkemesi, Danıştay. </w:t>
      </w:r>
      <w:proofErr w:type="gramEnd"/>
    </w:p>
    <w:p w:rsidR="006F31C5" w:rsidRDefault="006F31C5" w:rsidP="006F31C5">
      <w:pPr>
        <w:rPr>
          <w:sz w:val="32"/>
          <w:szCs w:val="32"/>
        </w:rPr>
      </w:pPr>
    </w:p>
    <w:p w:rsidR="006F31C5" w:rsidRDefault="006F31C5" w:rsidP="006F31C5">
      <w:pPr>
        <w:rPr>
          <w:b/>
          <w:sz w:val="32"/>
          <w:szCs w:val="32"/>
        </w:rPr>
      </w:pPr>
      <w:r>
        <w:rPr>
          <w:b/>
          <w:sz w:val="32"/>
          <w:szCs w:val="32"/>
        </w:rPr>
        <w:t>İDARE MAHKEMESİ:</w:t>
      </w:r>
    </w:p>
    <w:p w:rsidR="006F31C5" w:rsidRDefault="006F31C5" w:rsidP="006F31C5">
      <w:pPr>
        <w:rPr>
          <w:sz w:val="32"/>
          <w:szCs w:val="32"/>
        </w:rPr>
      </w:pPr>
      <w:r>
        <w:rPr>
          <w:sz w:val="32"/>
          <w:szCs w:val="32"/>
        </w:rPr>
        <w:t>İdari yargıda görev yapan genel görevli olan ilk derece mahkemesidir. Kendine açıkça yetki verilmediği sürece diğer mahkemelerin görevine giren davalara bakamaz.</w:t>
      </w:r>
    </w:p>
    <w:p w:rsidR="006F31C5" w:rsidRDefault="006F31C5" w:rsidP="006F31C5">
      <w:pPr>
        <w:pStyle w:val="ListeParagraf"/>
        <w:numPr>
          <w:ilvl w:val="0"/>
          <w:numId w:val="1"/>
        </w:numPr>
        <w:rPr>
          <w:sz w:val="32"/>
          <w:szCs w:val="32"/>
        </w:rPr>
      </w:pPr>
      <w:r>
        <w:rPr>
          <w:sz w:val="32"/>
          <w:szCs w:val="32"/>
        </w:rPr>
        <w:t>Vergi mahkemeleri ve Danıştay’ın ilk derece mahkemesi sıfatıyla bakacağı davalar dışındaki tüm idari işlem ve eylemlere karşı açılacak davalar idare mahkemesinde görülür. İdare mahkemeleri kural olarak yazılı yargılama usulüne göre yargılama yapar. İnceleme evrak üzerinden yapılır. İdari yargıda görev yapan idari mahkemelere evrak üzerinden inceleme yaptığından dolayı şahit incelemesi veya ifade alınması gibi bir yöntem yoktur. İdare mahkemelerinde yazılı yargılama kural olmakla birlikte bazı davalarda ivedi acele gibi yargılama usulü kullanılır.</w:t>
      </w:r>
    </w:p>
    <w:p w:rsidR="006F31C5" w:rsidRDefault="006F31C5" w:rsidP="006F31C5">
      <w:pPr>
        <w:pStyle w:val="ListeParagraf"/>
        <w:rPr>
          <w:sz w:val="32"/>
          <w:szCs w:val="32"/>
        </w:rPr>
      </w:pPr>
    </w:p>
    <w:p w:rsidR="006F31C5" w:rsidRDefault="006F31C5" w:rsidP="006F31C5">
      <w:pPr>
        <w:pStyle w:val="ListeParagraf"/>
        <w:numPr>
          <w:ilvl w:val="0"/>
          <w:numId w:val="1"/>
        </w:numPr>
        <w:rPr>
          <w:sz w:val="32"/>
          <w:szCs w:val="32"/>
        </w:rPr>
      </w:pPr>
      <w:r w:rsidRPr="00EE4497">
        <w:rPr>
          <w:sz w:val="32"/>
          <w:szCs w:val="32"/>
        </w:rPr>
        <w:t>İhale işlemleri hakkında açılan İdari davalar, acele kamulaştırma işlemleri hakkında açılan idari davalar, çevresel etki değerlendirmesiyle ilgili idari davalarda İvedi yargılama usulü uygulanır.</w:t>
      </w:r>
    </w:p>
    <w:p w:rsidR="006F31C5" w:rsidRPr="00EE4497" w:rsidRDefault="006F31C5" w:rsidP="006F31C5">
      <w:pPr>
        <w:pStyle w:val="ListeParagraf"/>
        <w:rPr>
          <w:sz w:val="32"/>
          <w:szCs w:val="32"/>
        </w:rPr>
      </w:pPr>
    </w:p>
    <w:p w:rsidR="006F31C5" w:rsidRDefault="006F31C5" w:rsidP="006F31C5">
      <w:pPr>
        <w:pStyle w:val="ListeParagraf"/>
        <w:numPr>
          <w:ilvl w:val="0"/>
          <w:numId w:val="1"/>
        </w:numPr>
        <w:rPr>
          <w:sz w:val="32"/>
          <w:szCs w:val="32"/>
        </w:rPr>
      </w:pPr>
      <w:r>
        <w:rPr>
          <w:sz w:val="32"/>
          <w:szCs w:val="32"/>
        </w:rPr>
        <w:t>İdari yargıda dava açma süresi 60 gün iken İvedi yargılama usulünde bu süre 30 gündür. İdare mahkemesinin bakmakla yükümlü olduğu davalar:</w:t>
      </w:r>
    </w:p>
    <w:p w:rsidR="006F31C5" w:rsidRDefault="006F31C5" w:rsidP="006F31C5">
      <w:pPr>
        <w:rPr>
          <w:sz w:val="32"/>
          <w:szCs w:val="32"/>
        </w:rPr>
      </w:pPr>
      <w:r>
        <w:rPr>
          <w:b/>
          <w:sz w:val="32"/>
          <w:szCs w:val="32"/>
        </w:rPr>
        <w:lastRenderedPageBreak/>
        <w:t xml:space="preserve">İptal Davası: </w:t>
      </w:r>
      <w:r>
        <w:rPr>
          <w:sz w:val="32"/>
          <w:szCs w:val="32"/>
        </w:rPr>
        <w:t>İdari işlemin hukuka aykırı olması nedeniyle iptal edilmesi talebiyle açılan davadır.</w:t>
      </w:r>
    </w:p>
    <w:p w:rsidR="006F31C5" w:rsidRDefault="006F31C5" w:rsidP="006F31C5">
      <w:pPr>
        <w:rPr>
          <w:sz w:val="32"/>
          <w:szCs w:val="32"/>
        </w:rPr>
      </w:pPr>
      <w:r>
        <w:rPr>
          <w:b/>
          <w:sz w:val="32"/>
          <w:szCs w:val="32"/>
        </w:rPr>
        <w:t xml:space="preserve">Tam Yargı Davası: </w:t>
      </w:r>
      <w:r>
        <w:rPr>
          <w:sz w:val="32"/>
          <w:szCs w:val="32"/>
        </w:rPr>
        <w:t>İdari işlem ve eylemden dolayı zarar görenlerin idare aleyhine açtığı tazminat davasıdır.</w:t>
      </w:r>
    </w:p>
    <w:p w:rsidR="006F31C5" w:rsidRDefault="006F31C5" w:rsidP="006F31C5">
      <w:pPr>
        <w:rPr>
          <w:b/>
          <w:sz w:val="32"/>
          <w:szCs w:val="32"/>
        </w:rPr>
      </w:pPr>
      <w:r>
        <w:rPr>
          <w:b/>
          <w:sz w:val="32"/>
          <w:szCs w:val="32"/>
        </w:rPr>
        <w:t>Kamu Hizmetinin yürütülmesi için yapılan idari sözleşmelerden dolayı oluşacak uyuşmazlıklara ilişkin davalar</w:t>
      </w:r>
    </w:p>
    <w:p w:rsidR="006F31C5" w:rsidRDefault="006F31C5" w:rsidP="006F31C5">
      <w:pPr>
        <w:rPr>
          <w:sz w:val="32"/>
          <w:szCs w:val="32"/>
        </w:rPr>
      </w:pPr>
      <w:r w:rsidRPr="00EE4497">
        <w:rPr>
          <w:sz w:val="32"/>
          <w:szCs w:val="32"/>
        </w:rPr>
        <w:t>Diğer kanunların İdari mahkemesini görevlendirdiği işler</w:t>
      </w:r>
      <w:r>
        <w:rPr>
          <w:sz w:val="32"/>
          <w:szCs w:val="32"/>
        </w:rPr>
        <w:t>.</w:t>
      </w:r>
    </w:p>
    <w:p w:rsidR="006F31C5" w:rsidRDefault="006F31C5" w:rsidP="006F31C5">
      <w:pPr>
        <w:rPr>
          <w:sz w:val="32"/>
          <w:szCs w:val="32"/>
        </w:rPr>
      </w:pPr>
    </w:p>
    <w:p w:rsidR="006F31C5" w:rsidRDefault="006F31C5" w:rsidP="006F31C5">
      <w:pPr>
        <w:rPr>
          <w:b/>
          <w:sz w:val="32"/>
          <w:szCs w:val="32"/>
        </w:rPr>
      </w:pPr>
      <w:r>
        <w:rPr>
          <w:b/>
          <w:sz w:val="32"/>
          <w:szCs w:val="32"/>
        </w:rPr>
        <w:t xml:space="preserve">VERGİ MAHKEMELERİ </w:t>
      </w:r>
    </w:p>
    <w:p w:rsidR="006F31C5" w:rsidRDefault="006F31C5" w:rsidP="006F31C5">
      <w:pPr>
        <w:rPr>
          <w:sz w:val="32"/>
          <w:szCs w:val="32"/>
        </w:rPr>
      </w:pPr>
      <w:r>
        <w:rPr>
          <w:sz w:val="32"/>
          <w:szCs w:val="32"/>
        </w:rPr>
        <w:t>İdari yargıda yer alan ilk derece mahkemedir. Özel mahkeme niteliğindedir. Görevleri şunlardır:</w:t>
      </w:r>
    </w:p>
    <w:p w:rsidR="006F31C5" w:rsidRDefault="006F31C5" w:rsidP="006F31C5">
      <w:pPr>
        <w:pStyle w:val="ListeParagraf"/>
        <w:numPr>
          <w:ilvl w:val="0"/>
          <w:numId w:val="1"/>
        </w:numPr>
        <w:rPr>
          <w:sz w:val="32"/>
          <w:szCs w:val="32"/>
        </w:rPr>
      </w:pPr>
      <w:r>
        <w:rPr>
          <w:sz w:val="32"/>
          <w:szCs w:val="32"/>
        </w:rPr>
        <w:t xml:space="preserve">Genel bütçeye belediye ve köylere ait vergi ve harçlarla ilgili davalara bakar. Kamu alacakları ile açılacak </w:t>
      </w:r>
      <w:proofErr w:type="gramStart"/>
      <w:r>
        <w:rPr>
          <w:sz w:val="32"/>
          <w:szCs w:val="32"/>
        </w:rPr>
        <w:t>tahsilata</w:t>
      </w:r>
      <w:proofErr w:type="gramEnd"/>
      <w:r>
        <w:rPr>
          <w:sz w:val="32"/>
          <w:szCs w:val="32"/>
        </w:rPr>
        <w:t xml:space="preserve"> yönelik davalara bakar. Bir idari uyuşmazlığın vergi mahkemesinde görülebilmesi için dava konusu vergi, harç gibi mali yükümler ile bunların cezalarını kapsamaktadır. İptal davası ve tam yargı davası olmak üzere bu davalarda görevlidir.</w:t>
      </w:r>
    </w:p>
    <w:p w:rsidR="006F31C5" w:rsidRDefault="006F31C5" w:rsidP="006F31C5">
      <w:pPr>
        <w:rPr>
          <w:b/>
          <w:sz w:val="32"/>
          <w:szCs w:val="32"/>
        </w:rPr>
      </w:pPr>
      <w:r>
        <w:rPr>
          <w:b/>
          <w:sz w:val="32"/>
          <w:szCs w:val="32"/>
        </w:rPr>
        <w:t>BÖLGE İDARE MAHKEMELERİ</w:t>
      </w:r>
    </w:p>
    <w:p w:rsidR="006F31C5" w:rsidRDefault="006F31C5" w:rsidP="006F31C5">
      <w:pPr>
        <w:rPr>
          <w:sz w:val="32"/>
          <w:szCs w:val="32"/>
        </w:rPr>
      </w:pPr>
      <w:r>
        <w:rPr>
          <w:sz w:val="32"/>
          <w:szCs w:val="32"/>
        </w:rPr>
        <w:t>İdari yargı alanında görevli bir istinaf mahkemesidir. Görevleri şöyledir:</w:t>
      </w:r>
    </w:p>
    <w:p w:rsidR="006F31C5" w:rsidRDefault="006F31C5" w:rsidP="006F31C5">
      <w:pPr>
        <w:pStyle w:val="ListeParagraf"/>
        <w:numPr>
          <w:ilvl w:val="0"/>
          <w:numId w:val="1"/>
        </w:numPr>
        <w:rPr>
          <w:sz w:val="32"/>
          <w:szCs w:val="32"/>
        </w:rPr>
      </w:pPr>
      <w:r w:rsidRPr="00A16380">
        <w:rPr>
          <w:sz w:val="32"/>
          <w:szCs w:val="32"/>
        </w:rPr>
        <w:t>İstinaf başvurularını inceler ve karara bağlar yargı çevresindeki idare ve vergi mahkemeleri arasında çıkan görev ve yetki uyuşmazlıklarını karara bağlar. Diğer kanunlarla kendine verilen görevleri yapar. Bölge idare mahkemeleri yazılı yargılama usulüne istinaf incelemesi yapar. İnceleme evrak üzerinden yapılır. Mahkeme gereğini görürse her türlü bilgi ve belgeyi taraflardan isteyebilir. Bili</w:t>
      </w:r>
      <w:r>
        <w:rPr>
          <w:sz w:val="32"/>
          <w:szCs w:val="32"/>
        </w:rPr>
        <w:t xml:space="preserve">rkişi incelemesi, </w:t>
      </w:r>
      <w:r w:rsidRPr="00A16380">
        <w:rPr>
          <w:sz w:val="32"/>
          <w:szCs w:val="32"/>
        </w:rPr>
        <w:t>keşif incelemesi</w:t>
      </w:r>
      <w:r>
        <w:rPr>
          <w:sz w:val="32"/>
          <w:szCs w:val="32"/>
        </w:rPr>
        <w:t xml:space="preserve"> yapabilir. Mahkemeyi mahkeme başkanı temsil eder. İdare ve vergi mahkemelerinin kararına karşı kararın tebliğinden itibaren </w:t>
      </w:r>
      <w:r>
        <w:rPr>
          <w:sz w:val="32"/>
          <w:szCs w:val="32"/>
        </w:rPr>
        <w:lastRenderedPageBreak/>
        <w:t>30 gün içinde istinaf yoluna başvurabilir. İstinaf temyizin şekline ve usulüne tabiidir. Bölge idare mahkemesi ilk derece mahkeme kararını hukuka uygun bulursa istinaf başvurusunun reddine karar verir. İlk derece mahkeme kararı hukuka aykırı bulursa işin esası hakkında yeniden karar verir. İvedi yargılama usulüne tabi olan davalarda istinaf yoluna başvurulamaz.</w:t>
      </w:r>
    </w:p>
    <w:p w:rsidR="006F31C5" w:rsidRDefault="006F31C5" w:rsidP="006F31C5">
      <w:pPr>
        <w:ind w:left="360"/>
        <w:rPr>
          <w:sz w:val="32"/>
          <w:szCs w:val="32"/>
        </w:rPr>
      </w:pPr>
    </w:p>
    <w:p w:rsidR="006F31C5" w:rsidRDefault="006F31C5" w:rsidP="006F31C5">
      <w:pPr>
        <w:ind w:left="360"/>
        <w:rPr>
          <w:b/>
          <w:sz w:val="32"/>
          <w:szCs w:val="32"/>
        </w:rPr>
      </w:pPr>
      <w:r>
        <w:rPr>
          <w:b/>
          <w:sz w:val="32"/>
          <w:szCs w:val="32"/>
        </w:rPr>
        <w:t>DANIŞTAY MAHKEMELERİ</w:t>
      </w:r>
    </w:p>
    <w:p w:rsidR="006F31C5" w:rsidRPr="006A681D" w:rsidRDefault="006F31C5" w:rsidP="006F31C5">
      <w:pPr>
        <w:ind w:left="360"/>
        <w:rPr>
          <w:sz w:val="32"/>
          <w:szCs w:val="32"/>
        </w:rPr>
      </w:pPr>
      <w:r>
        <w:rPr>
          <w:sz w:val="32"/>
          <w:szCs w:val="32"/>
        </w:rPr>
        <w:t xml:space="preserve">İdari yargıda temyiz merciidir. Yüksek bir mahkemedir. Temyiz olarak baktığı </w:t>
      </w:r>
      <w:proofErr w:type="gramStart"/>
      <w:r>
        <w:rPr>
          <w:sz w:val="32"/>
          <w:szCs w:val="32"/>
        </w:rPr>
        <w:t>davalar : İdare</w:t>
      </w:r>
      <w:proofErr w:type="gramEnd"/>
      <w:r>
        <w:rPr>
          <w:sz w:val="32"/>
          <w:szCs w:val="32"/>
        </w:rPr>
        <w:t xml:space="preserve"> ve vergi mahkemelerinin verdiği nihai (son) kararlar ile ilk derece mahkemesi olarak baktığı davalarla ilgili nihai kararların temyiz yoluyla incelenip karara bağlanması ilk derece mahkemesi olarak baktığı davalar ise : Bakanlıklar ile kamu kurumu niteliğindeki meslek kuruluşlarınca çıkarılan ve ülke çapında uygulanacak düzenleyici işlemlere ilişkin davalara bakar.</w:t>
      </w:r>
    </w:p>
    <w:p w:rsidR="006F31C5" w:rsidRDefault="006F31C5" w:rsidP="006F31C5">
      <w:pPr>
        <w:rPr>
          <w:sz w:val="32"/>
          <w:szCs w:val="32"/>
        </w:rPr>
      </w:pPr>
    </w:p>
    <w:p w:rsidR="002A6F23" w:rsidRDefault="002A6F23" w:rsidP="00AB381C">
      <w:pPr>
        <w:jc w:val="both"/>
      </w:pPr>
    </w:p>
    <w:sectPr w:rsidR="002A6F23" w:rsidSect="002A6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11C"/>
    <w:multiLevelType w:val="hybridMultilevel"/>
    <w:tmpl w:val="D0F87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C96544"/>
    <w:multiLevelType w:val="hybridMultilevel"/>
    <w:tmpl w:val="E336339A"/>
    <w:lvl w:ilvl="0" w:tplc="179645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2563A57"/>
    <w:multiLevelType w:val="hybridMultilevel"/>
    <w:tmpl w:val="983CB1BE"/>
    <w:lvl w:ilvl="0" w:tplc="359290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6EDA"/>
    <w:rsid w:val="00082C05"/>
    <w:rsid w:val="000C6E93"/>
    <w:rsid w:val="000D7F28"/>
    <w:rsid w:val="00134636"/>
    <w:rsid w:val="00225BE9"/>
    <w:rsid w:val="00282AF6"/>
    <w:rsid w:val="002864ED"/>
    <w:rsid w:val="002A6F23"/>
    <w:rsid w:val="002B13CD"/>
    <w:rsid w:val="006E579D"/>
    <w:rsid w:val="006F31C5"/>
    <w:rsid w:val="007D17BD"/>
    <w:rsid w:val="00AB381C"/>
    <w:rsid w:val="00B73906"/>
    <w:rsid w:val="00BA6EDA"/>
    <w:rsid w:val="00CC31E2"/>
    <w:rsid w:val="00D00521"/>
    <w:rsid w:val="00DC1E1A"/>
    <w:rsid w:val="00E11AC0"/>
    <w:rsid w:val="00F70EC3"/>
    <w:rsid w:val="00FE59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D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1004</Words>
  <Characters>5724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2019-03-11T16:25:00Z</dcterms:created>
  <dcterms:modified xsi:type="dcterms:W3CDTF">2019-03-11T16:25:00Z</dcterms:modified>
</cp:coreProperties>
</file>