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585" w:rsidRPr="00840BA7" w:rsidRDefault="00487585" w:rsidP="00487585">
      <w:pPr>
        <w:pStyle w:val="Basliklar"/>
        <w:spacing w:before="0" w:after="0"/>
        <w:jc w:val="center"/>
        <w:rPr>
          <w:rFonts w:asciiTheme="minorHAnsi" w:hAnsiTheme="minorHAnsi" w:cstheme="minorHAnsi"/>
          <w:sz w:val="24"/>
          <w:lang w:val="en-US"/>
        </w:rPr>
      </w:pPr>
      <w:r w:rsidRPr="00840BA7">
        <w:rPr>
          <w:rFonts w:asciiTheme="minorHAnsi" w:hAnsiTheme="minorHAnsi" w:cstheme="minorHAnsi"/>
          <w:sz w:val="24"/>
          <w:lang w:val="en-US"/>
        </w:rPr>
        <w:t>Ankara University</w:t>
      </w:r>
    </w:p>
    <w:p w:rsidR="00487585" w:rsidRPr="00840BA7" w:rsidRDefault="00487585" w:rsidP="00487585">
      <w:pPr>
        <w:pStyle w:val="Basliklar"/>
        <w:spacing w:before="0" w:after="0"/>
        <w:jc w:val="center"/>
        <w:rPr>
          <w:rFonts w:asciiTheme="minorHAnsi" w:hAnsiTheme="minorHAnsi" w:cstheme="minorHAnsi"/>
          <w:sz w:val="24"/>
          <w:lang w:val="en-US"/>
        </w:rPr>
      </w:pPr>
      <w:r w:rsidRPr="00840BA7">
        <w:rPr>
          <w:rFonts w:asciiTheme="minorHAnsi" w:hAnsiTheme="minorHAnsi" w:cstheme="minorHAnsi"/>
          <w:sz w:val="24"/>
          <w:lang w:val="en-US"/>
        </w:rPr>
        <w:t>Library and Documentation Center</w:t>
      </w:r>
    </w:p>
    <w:p w:rsidR="00487585" w:rsidRPr="00840BA7" w:rsidRDefault="00487585" w:rsidP="00487585">
      <w:pPr>
        <w:pStyle w:val="Basliklar"/>
        <w:spacing w:before="0" w:after="0"/>
        <w:jc w:val="center"/>
        <w:rPr>
          <w:rFonts w:asciiTheme="minorHAnsi" w:hAnsiTheme="minorHAnsi" w:cstheme="minorHAnsi"/>
          <w:sz w:val="24"/>
          <w:lang w:val="en-US"/>
        </w:rPr>
      </w:pPr>
      <w:r w:rsidRPr="00840BA7">
        <w:rPr>
          <w:rFonts w:asciiTheme="minorHAnsi" w:hAnsiTheme="minorHAnsi" w:cstheme="minorHAnsi"/>
          <w:sz w:val="24"/>
          <w:lang w:val="en-US"/>
        </w:rPr>
        <w:t xml:space="preserve">Open </w:t>
      </w:r>
      <w:r w:rsidR="00840BA7">
        <w:rPr>
          <w:rFonts w:asciiTheme="minorHAnsi" w:hAnsiTheme="minorHAnsi" w:cstheme="minorHAnsi"/>
          <w:sz w:val="24"/>
          <w:lang w:val="en-US"/>
        </w:rPr>
        <w:t>Archive System</w:t>
      </w:r>
    </w:p>
    <w:p w:rsidR="00BC32DD" w:rsidRPr="00785A14" w:rsidRDefault="00840BA7" w:rsidP="00840BA7">
      <w:pPr>
        <w:pStyle w:val="Basliklar"/>
        <w:jc w:val="center"/>
        <w:rPr>
          <w:sz w:val="16"/>
          <w:szCs w:val="16"/>
          <w:lang w:val="en-US"/>
        </w:rPr>
      </w:pPr>
      <w:r w:rsidRPr="00840BA7">
        <w:rPr>
          <w:rFonts w:asciiTheme="minorHAnsi" w:hAnsiTheme="minorHAnsi" w:cstheme="minorHAnsi"/>
          <w:sz w:val="24"/>
          <w:lang w:val="en-US"/>
        </w:rPr>
        <w:t>SYLLABUS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025C55" w:rsidRPr="00840BA7" w:rsidTr="00832AEF">
        <w:trPr>
          <w:jc w:val="center"/>
        </w:trPr>
        <w:tc>
          <w:tcPr>
            <w:tcW w:w="2745" w:type="dxa"/>
            <w:vAlign w:val="center"/>
          </w:tcPr>
          <w:p w:rsidR="00025C55" w:rsidRPr="00840BA7" w:rsidRDefault="00025C55" w:rsidP="00025C55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Name and code of the course</w:t>
            </w:r>
          </w:p>
        </w:tc>
        <w:tc>
          <w:tcPr>
            <w:tcW w:w="6068" w:type="dxa"/>
          </w:tcPr>
          <w:p w:rsidR="00025C55" w:rsidRPr="00840BA7" w:rsidRDefault="001B2A6F" w:rsidP="005A1618">
            <w:pPr>
              <w:pStyle w:val="DersBilgileri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BIO432 PROKARYOTIC DIVERSITY</w:t>
            </w:r>
          </w:p>
        </w:tc>
      </w:tr>
      <w:tr w:rsidR="00025C55" w:rsidRPr="00840BA7" w:rsidTr="00832AEF">
        <w:trPr>
          <w:jc w:val="center"/>
        </w:trPr>
        <w:tc>
          <w:tcPr>
            <w:tcW w:w="2745" w:type="dxa"/>
            <w:vAlign w:val="center"/>
          </w:tcPr>
          <w:p w:rsidR="00025C55" w:rsidRPr="00840BA7" w:rsidRDefault="00025C55" w:rsidP="00025C55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Instructors</w:t>
            </w:r>
          </w:p>
        </w:tc>
        <w:tc>
          <w:tcPr>
            <w:tcW w:w="6068" w:type="dxa"/>
          </w:tcPr>
          <w:p w:rsidR="00025C55" w:rsidRPr="00840BA7" w:rsidRDefault="00840BA7" w:rsidP="00025C55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840BA7">
              <w:rPr>
                <w:rFonts w:asciiTheme="minorHAnsi" w:hAnsiTheme="minorHAnsi" w:cstheme="minorHAnsi"/>
                <w:sz w:val="24"/>
              </w:rPr>
              <w:t>Prof. Dr. Sevgi ERTUĞRUL KARATAY</w:t>
            </w:r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487585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Level</w:t>
            </w:r>
          </w:p>
        </w:tc>
        <w:tc>
          <w:tcPr>
            <w:tcW w:w="6068" w:type="dxa"/>
          </w:tcPr>
          <w:p w:rsidR="00BC32DD" w:rsidRPr="00840BA7" w:rsidRDefault="00487585" w:rsidP="00832AEF">
            <w:pPr>
              <w:pStyle w:val="DersBilgileri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Undergraduate</w:t>
            </w:r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487585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Credit</w:t>
            </w:r>
          </w:p>
        </w:tc>
        <w:tc>
          <w:tcPr>
            <w:tcW w:w="6068" w:type="dxa"/>
          </w:tcPr>
          <w:p w:rsidR="00BC32DD" w:rsidRPr="00840BA7" w:rsidRDefault="001B2A6F" w:rsidP="00832AEF">
            <w:pPr>
              <w:pStyle w:val="DersBilgileri"/>
              <w:rPr>
                <w:rFonts w:asciiTheme="minorHAnsi" w:hAnsiTheme="minorHAnsi" w:cstheme="minorHAnsi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lang w:val="en-US"/>
              </w:rPr>
              <w:t>2</w:t>
            </w:r>
            <w:r w:rsidR="00840BA7">
              <w:rPr>
                <w:rFonts w:asciiTheme="minorHAnsi" w:hAnsiTheme="minorHAnsi" w:cstheme="minorHAnsi"/>
                <w:sz w:val="24"/>
                <w:lang w:val="en-US"/>
              </w:rPr>
              <w:t xml:space="preserve"> .0 ECTS: 5.0</w:t>
            </w:r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487585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Course Type</w:t>
            </w:r>
          </w:p>
        </w:tc>
        <w:tc>
          <w:tcPr>
            <w:tcW w:w="6068" w:type="dxa"/>
          </w:tcPr>
          <w:p w:rsidR="00BC32DD" w:rsidRPr="00840BA7" w:rsidRDefault="00025C55" w:rsidP="00832AEF">
            <w:pPr>
              <w:pStyle w:val="DersBilgileri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Selective</w:t>
            </w:r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487585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Course Content</w:t>
            </w:r>
          </w:p>
        </w:tc>
        <w:tc>
          <w:tcPr>
            <w:tcW w:w="6068" w:type="dxa"/>
          </w:tcPr>
          <w:p w:rsidR="00BC32DD" w:rsidRPr="00840BA7" w:rsidRDefault="001B2A6F" w:rsidP="00840BA7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microbial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evolution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bacteria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archae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unusual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microorganism</w:t>
            </w:r>
            <w:proofErr w:type="spellEnd"/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991CCE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Goals of the course</w:t>
            </w:r>
          </w:p>
        </w:tc>
        <w:tc>
          <w:tcPr>
            <w:tcW w:w="6068" w:type="dxa"/>
          </w:tcPr>
          <w:p w:rsidR="00061860" w:rsidRPr="00840BA7" w:rsidRDefault="001B2A6F" w:rsidP="00840BA7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The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aim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of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the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course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is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to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introduce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prokaryotes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which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have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existed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for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billions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of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years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constitute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a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large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part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of life.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Many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species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have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been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used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in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today's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biotechnology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increasing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the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importance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of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these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organisms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.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In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this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context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the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aim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of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this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course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is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to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teach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the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evolutionary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processes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diversity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phylogeny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similarities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differences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between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bacteria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other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living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organisms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the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description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of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cell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structures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metabolisms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specific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to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plants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animals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humans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the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applications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of </w:t>
            </w:r>
            <w:proofErr w:type="spellStart"/>
            <w:r w:rsidRPr="001B2A6F">
              <w:rPr>
                <w:rFonts w:asciiTheme="minorHAnsi" w:hAnsiTheme="minorHAnsi" w:cstheme="minorHAnsi"/>
                <w:sz w:val="24"/>
              </w:rPr>
              <w:t>prokaryotes</w:t>
            </w:r>
            <w:proofErr w:type="spellEnd"/>
            <w:r w:rsidRPr="001B2A6F">
              <w:rPr>
                <w:rFonts w:asciiTheme="minorHAnsi" w:hAnsiTheme="minorHAnsi" w:cstheme="minorHAnsi"/>
                <w:sz w:val="24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biotechnological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applications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. </w:t>
            </w:r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375FFB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Weekly course hours</w:t>
            </w:r>
          </w:p>
        </w:tc>
        <w:tc>
          <w:tcPr>
            <w:tcW w:w="6068" w:type="dxa"/>
          </w:tcPr>
          <w:p w:rsidR="00BC32DD" w:rsidRPr="00840BA7" w:rsidRDefault="005A1618" w:rsidP="00840BA7">
            <w:pPr>
              <w:rPr>
                <w:rFonts w:asciiTheme="minorHAnsi" w:hAnsiTheme="minorHAnsi" w:cstheme="minorHAnsi"/>
                <w:sz w:val="24"/>
              </w:rPr>
            </w:pPr>
            <w:r w:rsidRPr="00840BA7">
              <w:rPr>
                <w:rFonts w:asciiTheme="minorHAnsi" w:hAnsiTheme="minorHAnsi" w:cstheme="minorHAnsi"/>
                <w:sz w:val="24"/>
              </w:rPr>
              <w:t>2</w:t>
            </w:r>
            <w:r w:rsidR="00061860"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991CCE" w:rsidRPr="00840BA7">
              <w:rPr>
                <w:rFonts w:asciiTheme="minorHAnsi" w:hAnsiTheme="minorHAnsi" w:cstheme="minorHAnsi"/>
                <w:sz w:val="24"/>
              </w:rPr>
              <w:t>hour</w:t>
            </w:r>
            <w:r w:rsidR="00375FFB" w:rsidRPr="00840BA7">
              <w:rPr>
                <w:rFonts w:asciiTheme="minorHAnsi" w:hAnsiTheme="minorHAnsi" w:cstheme="minorHAnsi"/>
                <w:sz w:val="24"/>
              </w:rPr>
              <w:t>s</w:t>
            </w:r>
            <w:proofErr w:type="spellEnd"/>
            <w:r w:rsidR="00991CCE" w:rsidRPr="00840BA7">
              <w:rPr>
                <w:rFonts w:asciiTheme="minorHAnsi" w:hAnsiTheme="minorHAnsi" w:cstheme="minorHAnsi"/>
                <w:sz w:val="24"/>
              </w:rPr>
              <w:t>/</w:t>
            </w:r>
            <w:proofErr w:type="spellStart"/>
            <w:r w:rsidR="00991CCE" w:rsidRPr="00840BA7">
              <w:rPr>
                <w:rFonts w:asciiTheme="minorHAnsi" w:hAnsiTheme="minorHAnsi" w:cstheme="minorHAnsi"/>
                <w:sz w:val="24"/>
              </w:rPr>
              <w:t>week</w:t>
            </w:r>
            <w:proofErr w:type="spellEnd"/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840BA7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Language</w:t>
            </w:r>
          </w:p>
        </w:tc>
        <w:tc>
          <w:tcPr>
            <w:tcW w:w="6068" w:type="dxa"/>
          </w:tcPr>
          <w:p w:rsidR="00BC32DD" w:rsidRPr="00840BA7" w:rsidRDefault="00991CCE" w:rsidP="00840BA7">
            <w:pPr>
              <w:rPr>
                <w:rFonts w:asciiTheme="minorHAnsi" w:hAnsiTheme="minorHAnsi" w:cstheme="minorHAnsi"/>
                <w:sz w:val="24"/>
              </w:rPr>
            </w:pPr>
            <w:r w:rsidRPr="00840BA7">
              <w:rPr>
                <w:rFonts w:asciiTheme="minorHAnsi" w:hAnsiTheme="minorHAnsi" w:cstheme="minorHAnsi"/>
                <w:sz w:val="24"/>
              </w:rPr>
              <w:t>ENGLISH</w:t>
            </w:r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991CCE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Prerequisite</w:t>
            </w:r>
          </w:p>
        </w:tc>
        <w:tc>
          <w:tcPr>
            <w:tcW w:w="6068" w:type="dxa"/>
          </w:tcPr>
          <w:p w:rsidR="00BC32DD" w:rsidRPr="00840BA7" w:rsidRDefault="00061860" w:rsidP="00840BA7">
            <w:pPr>
              <w:rPr>
                <w:rFonts w:asciiTheme="minorHAnsi" w:hAnsiTheme="minorHAnsi" w:cstheme="minorHAnsi"/>
                <w:sz w:val="24"/>
              </w:rPr>
            </w:pPr>
            <w:r w:rsidRPr="00840BA7">
              <w:rPr>
                <w:rFonts w:asciiTheme="minorHAnsi" w:hAnsiTheme="minorHAnsi" w:cstheme="minorHAnsi"/>
                <w:sz w:val="24"/>
              </w:rPr>
              <w:t>-</w:t>
            </w:r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991CCE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Re</w:t>
            </w:r>
            <w:r w:rsidR="00840BA7" w:rsidRPr="00840BA7">
              <w:rPr>
                <w:rFonts w:asciiTheme="minorHAnsi" w:hAnsiTheme="minorHAnsi" w:cstheme="minorHAnsi"/>
                <w:sz w:val="24"/>
                <w:lang w:val="en-US"/>
              </w:rPr>
              <w:t xml:space="preserve">commended </w:t>
            </w: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sources</w:t>
            </w:r>
          </w:p>
        </w:tc>
        <w:tc>
          <w:tcPr>
            <w:tcW w:w="6068" w:type="dxa"/>
          </w:tcPr>
          <w:p w:rsidR="0034717C" w:rsidRPr="0034717C" w:rsidRDefault="0034717C" w:rsidP="0034717C">
            <w:pPr>
              <w:rPr>
                <w:rFonts w:asciiTheme="minorHAnsi" w:hAnsiTheme="minorHAnsi" w:cstheme="minorHAnsi"/>
                <w:sz w:val="24"/>
              </w:rPr>
            </w:pPr>
            <w:r w:rsidRPr="0034717C">
              <w:rPr>
                <w:rFonts w:asciiTheme="minorHAnsi" w:hAnsiTheme="minorHAnsi" w:cstheme="minorHAnsi"/>
                <w:sz w:val="24"/>
              </w:rPr>
              <w:t xml:space="preserve">1) </w:t>
            </w:r>
            <w:proofErr w:type="spellStart"/>
            <w:r w:rsidRPr="0034717C">
              <w:rPr>
                <w:rFonts w:asciiTheme="minorHAnsi" w:hAnsiTheme="minorHAnsi" w:cstheme="minorHAnsi"/>
                <w:sz w:val="24"/>
              </w:rPr>
              <w:t>Br</w:t>
            </w:r>
            <w:r>
              <w:rPr>
                <w:rFonts w:asciiTheme="minorHAnsi" w:hAnsiTheme="minorHAnsi" w:cstheme="minorHAnsi"/>
                <w:sz w:val="24"/>
              </w:rPr>
              <w:t>ock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Biology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Microorganisms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(15</w:t>
            </w:r>
            <w:r w:rsidRPr="0034717C">
              <w:rPr>
                <w:rFonts w:asciiTheme="minorHAnsi" w:hAnsiTheme="minorHAnsi" w:cstheme="minorHAnsi"/>
                <w:sz w:val="24"/>
              </w:rPr>
              <w:t xml:space="preserve">h </w:t>
            </w:r>
            <w:proofErr w:type="spellStart"/>
            <w:r w:rsidRPr="0034717C">
              <w:rPr>
                <w:rFonts w:asciiTheme="minorHAnsi" w:hAnsiTheme="minorHAnsi" w:cstheme="minorHAnsi"/>
                <w:sz w:val="24"/>
              </w:rPr>
              <w:t>edition</w:t>
            </w:r>
            <w:proofErr w:type="spellEnd"/>
            <w:r w:rsidRPr="0034717C">
              <w:rPr>
                <w:rFonts w:asciiTheme="minorHAnsi" w:hAnsiTheme="minorHAnsi" w:cstheme="minorHAnsi"/>
                <w:sz w:val="24"/>
              </w:rPr>
              <w:t xml:space="preserve">), </w:t>
            </w:r>
            <w:proofErr w:type="spellStart"/>
            <w:r w:rsidRPr="0034717C">
              <w:rPr>
                <w:rFonts w:asciiTheme="minorHAnsi" w:hAnsiTheme="minorHAnsi" w:cstheme="minorHAnsi"/>
                <w:sz w:val="24"/>
              </w:rPr>
              <w:t>Madigan</w:t>
            </w:r>
            <w:proofErr w:type="spellEnd"/>
            <w:r w:rsidRPr="0034717C">
              <w:rPr>
                <w:rFonts w:asciiTheme="minorHAnsi" w:hAnsiTheme="minorHAnsi" w:cstheme="minorHAnsi"/>
                <w:sz w:val="24"/>
              </w:rPr>
              <w:t>, M</w:t>
            </w:r>
            <w:proofErr w:type="gramStart"/>
            <w:r w:rsidRPr="0034717C">
              <w:rPr>
                <w:rFonts w:asciiTheme="minorHAnsi" w:hAnsiTheme="minorHAnsi" w:cstheme="minorHAnsi"/>
                <w:sz w:val="24"/>
              </w:rPr>
              <w:t>.,</w:t>
            </w:r>
            <w:proofErr w:type="gramEnd"/>
            <w:r w:rsidRPr="0034717C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34717C">
              <w:rPr>
                <w:rFonts w:asciiTheme="minorHAnsi" w:hAnsiTheme="minorHAnsi" w:cstheme="minorHAnsi"/>
                <w:sz w:val="24"/>
              </w:rPr>
              <w:t>Martinko</w:t>
            </w:r>
            <w:proofErr w:type="spellEnd"/>
            <w:r w:rsidRPr="0034717C">
              <w:rPr>
                <w:rFonts w:asciiTheme="minorHAnsi" w:hAnsiTheme="minorHAnsi" w:cstheme="minorHAnsi"/>
                <w:sz w:val="24"/>
              </w:rPr>
              <w:t xml:space="preserve">, J. </w:t>
            </w:r>
            <w:proofErr w:type="spellStart"/>
            <w:r w:rsidRPr="0034717C">
              <w:rPr>
                <w:rFonts w:asciiTheme="minorHAnsi" w:hAnsiTheme="minorHAnsi" w:cstheme="minorHAnsi"/>
                <w:sz w:val="24"/>
              </w:rPr>
              <w:t>Stahl</w:t>
            </w:r>
            <w:proofErr w:type="spellEnd"/>
            <w:r w:rsidRPr="0034717C">
              <w:rPr>
                <w:rFonts w:asciiTheme="minorHAnsi" w:hAnsiTheme="minorHAnsi" w:cstheme="minorHAnsi"/>
                <w:sz w:val="24"/>
              </w:rPr>
              <w:t xml:space="preserve">, D., </w:t>
            </w:r>
            <w:proofErr w:type="spellStart"/>
            <w:r w:rsidRPr="0034717C">
              <w:rPr>
                <w:rFonts w:asciiTheme="minorHAnsi" w:hAnsiTheme="minorHAnsi" w:cstheme="minorHAnsi"/>
                <w:sz w:val="24"/>
              </w:rPr>
              <w:t>Clark</w:t>
            </w:r>
            <w:proofErr w:type="spellEnd"/>
            <w:r w:rsidRPr="0034717C">
              <w:rPr>
                <w:rFonts w:asciiTheme="minorHAnsi" w:hAnsiTheme="minorHAnsi" w:cstheme="minorHAnsi"/>
                <w:sz w:val="24"/>
              </w:rPr>
              <w:t xml:space="preserve"> D. </w:t>
            </w:r>
            <w:proofErr w:type="spellStart"/>
            <w:r w:rsidRPr="0034717C">
              <w:rPr>
                <w:rFonts w:asciiTheme="minorHAnsi" w:hAnsiTheme="minorHAnsi" w:cstheme="minorHAnsi"/>
                <w:sz w:val="24"/>
              </w:rPr>
              <w:t>Pearson</w:t>
            </w:r>
            <w:proofErr w:type="spellEnd"/>
            <w:r w:rsidRPr="0034717C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34717C">
              <w:rPr>
                <w:rFonts w:asciiTheme="minorHAnsi" w:hAnsiTheme="minorHAnsi" w:cstheme="minorHAnsi"/>
                <w:sz w:val="24"/>
              </w:rPr>
              <w:t>E</w:t>
            </w:r>
            <w:r>
              <w:rPr>
                <w:rFonts w:asciiTheme="minorHAnsi" w:hAnsiTheme="minorHAnsi" w:cstheme="minorHAnsi"/>
                <w:sz w:val="24"/>
              </w:rPr>
              <w:t>ducation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Benjamin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Cummings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>, 2017</w:t>
            </w:r>
            <w:r w:rsidRPr="0034717C">
              <w:rPr>
                <w:rFonts w:asciiTheme="minorHAnsi" w:hAnsiTheme="minorHAnsi" w:cstheme="minorHAnsi"/>
                <w:sz w:val="24"/>
              </w:rPr>
              <w:t>.</w:t>
            </w:r>
          </w:p>
          <w:p w:rsidR="0034717C" w:rsidRPr="0034717C" w:rsidRDefault="0034717C" w:rsidP="0034717C">
            <w:pPr>
              <w:rPr>
                <w:rFonts w:asciiTheme="minorHAnsi" w:hAnsiTheme="minorHAnsi" w:cstheme="minorHAnsi"/>
                <w:sz w:val="24"/>
              </w:rPr>
            </w:pPr>
            <w:r w:rsidRPr="0034717C">
              <w:rPr>
                <w:rFonts w:asciiTheme="minorHAnsi" w:hAnsiTheme="minorHAnsi" w:cstheme="minorHAnsi"/>
                <w:sz w:val="24"/>
              </w:rPr>
              <w:t xml:space="preserve">2) </w:t>
            </w:r>
            <w:proofErr w:type="spellStart"/>
            <w:r w:rsidRPr="0034717C">
              <w:rPr>
                <w:rFonts w:asciiTheme="minorHAnsi" w:hAnsiTheme="minorHAnsi" w:cstheme="minorHAnsi"/>
                <w:sz w:val="24"/>
              </w:rPr>
              <w:t>The</w:t>
            </w:r>
            <w:proofErr w:type="spellEnd"/>
            <w:r w:rsidRPr="0034717C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34717C">
              <w:rPr>
                <w:rFonts w:asciiTheme="minorHAnsi" w:hAnsiTheme="minorHAnsi" w:cstheme="minorHAnsi"/>
                <w:sz w:val="24"/>
              </w:rPr>
              <w:t>Prokaryotes</w:t>
            </w:r>
            <w:proofErr w:type="spellEnd"/>
            <w:r w:rsidRPr="0034717C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34717C">
              <w:rPr>
                <w:rFonts w:asciiTheme="minorHAnsi" w:hAnsiTheme="minorHAnsi" w:cstheme="minorHAnsi"/>
                <w:sz w:val="24"/>
              </w:rPr>
              <w:t>third</w:t>
            </w:r>
            <w:proofErr w:type="spellEnd"/>
            <w:r w:rsidRPr="0034717C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34717C">
              <w:rPr>
                <w:rFonts w:asciiTheme="minorHAnsi" w:hAnsiTheme="minorHAnsi" w:cstheme="minorHAnsi"/>
                <w:sz w:val="24"/>
              </w:rPr>
              <w:t>edition</w:t>
            </w:r>
            <w:proofErr w:type="spellEnd"/>
            <w:r w:rsidRPr="0034717C">
              <w:rPr>
                <w:rFonts w:asciiTheme="minorHAnsi" w:hAnsiTheme="minorHAnsi" w:cstheme="minorHAnsi"/>
                <w:sz w:val="24"/>
              </w:rPr>
              <w:t xml:space="preserve">, Volume 3-7, </w:t>
            </w:r>
            <w:proofErr w:type="spellStart"/>
            <w:r w:rsidRPr="0034717C">
              <w:rPr>
                <w:rFonts w:asciiTheme="minorHAnsi" w:hAnsiTheme="minorHAnsi" w:cstheme="minorHAnsi"/>
                <w:sz w:val="24"/>
              </w:rPr>
              <w:t>Dworkin</w:t>
            </w:r>
            <w:proofErr w:type="spellEnd"/>
            <w:r w:rsidRPr="0034717C">
              <w:rPr>
                <w:rFonts w:asciiTheme="minorHAnsi" w:hAnsiTheme="minorHAnsi" w:cstheme="minorHAnsi"/>
                <w:sz w:val="24"/>
              </w:rPr>
              <w:t xml:space="preserve">, M. (Editor in </w:t>
            </w:r>
            <w:proofErr w:type="spellStart"/>
            <w:r w:rsidRPr="0034717C">
              <w:rPr>
                <w:rFonts w:asciiTheme="minorHAnsi" w:hAnsiTheme="minorHAnsi" w:cstheme="minorHAnsi"/>
                <w:sz w:val="24"/>
              </w:rPr>
              <w:t>chief</w:t>
            </w:r>
            <w:proofErr w:type="spellEnd"/>
            <w:r w:rsidRPr="0034717C">
              <w:rPr>
                <w:rFonts w:asciiTheme="minorHAnsi" w:hAnsiTheme="minorHAnsi" w:cstheme="minorHAnsi"/>
                <w:sz w:val="24"/>
              </w:rPr>
              <w:t xml:space="preserve">), </w:t>
            </w:r>
            <w:proofErr w:type="spellStart"/>
            <w:r w:rsidRPr="0034717C">
              <w:rPr>
                <w:rFonts w:asciiTheme="minorHAnsi" w:hAnsiTheme="minorHAnsi" w:cstheme="minorHAnsi"/>
                <w:sz w:val="24"/>
              </w:rPr>
              <w:t>Springer</w:t>
            </w:r>
            <w:proofErr w:type="spellEnd"/>
            <w:r w:rsidRPr="0034717C">
              <w:rPr>
                <w:rFonts w:asciiTheme="minorHAnsi" w:hAnsiTheme="minorHAnsi" w:cstheme="minorHAnsi"/>
                <w:sz w:val="24"/>
              </w:rPr>
              <w:t>, 2006</w:t>
            </w:r>
          </w:p>
          <w:p w:rsidR="0034717C" w:rsidRPr="0034717C" w:rsidRDefault="0034717C" w:rsidP="0034717C">
            <w:pPr>
              <w:rPr>
                <w:rFonts w:asciiTheme="minorHAnsi" w:hAnsiTheme="minorHAnsi" w:cstheme="minorHAnsi"/>
                <w:sz w:val="24"/>
              </w:rPr>
            </w:pPr>
            <w:r w:rsidRPr="0034717C">
              <w:rPr>
                <w:rFonts w:asciiTheme="minorHAnsi" w:hAnsiTheme="minorHAnsi" w:cstheme="minorHAnsi"/>
                <w:sz w:val="24"/>
              </w:rPr>
              <w:t xml:space="preserve">3) </w:t>
            </w:r>
            <w:proofErr w:type="spellStart"/>
            <w:r w:rsidRPr="0034717C">
              <w:rPr>
                <w:rFonts w:asciiTheme="minorHAnsi" w:hAnsiTheme="minorHAnsi" w:cstheme="minorHAnsi"/>
                <w:sz w:val="24"/>
              </w:rPr>
              <w:t>Bergey’s</w:t>
            </w:r>
            <w:proofErr w:type="spellEnd"/>
            <w:r w:rsidRPr="0034717C">
              <w:rPr>
                <w:rFonts w:asciiTheme="minorHAnsi" w:hAnsiTheme="minorHAnsi" w:cstheme="minorHAnsi"/>
                <w:sz w:val="24"/>
              </w:rPr>
              <w:t xml:space="preserve"> Manual of </w:t>
            </w:r>
            <w:proofErr w:type="spellStart"/>
            <w:r w:rsidRPr="0034717C">
              <w:rPr>
                <w:rFonts w:asciiTheme="minorHAnsi" w:hAnsiTheme="minorHAnsi" w:cstheme="minorHAnsi"/>
                <w:sz w:val="24"/>
              </w:rPr>
              <w:t>Systematic</w:t>
            </w:r>
            <w:proofErr w:type="spellEnd"/>
            <w:r w:rsidRPr="0034717C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34717C">
              <w:rPr>
                <w:rFonts w:asciiTheme="minorHAnsi" w:hAnsiTheme="minorHAnsi" w:cstheme="minorHAnsi"/>
                <w:sz w:val="24"/>
              </w:rPr>
              <w:t>Bacteriology</w:t>
            </w:r>
            <w:proofErr w:type="spellEnd"/>
            <w:r w:rsidRPr="0034717C">
              <w:rPr>
                <w:rFonts w:asciiTheme="minorHAnsi" w:hAnsiTheme="minorHAnsi" w:cstheme="minorHAnsi"/>
                <w:sz w:val="24"/>
              </w:rPr>
              <w:t xml:space="preserve">, John G. </w:t>
            </w:r>
            <w:proofErr w:type="spellStart"/>
            <w:r w:rsidRPr="0034717C">
              <w:rPr>
                <w:rFonts w:asciiTheme="minorHAnsi" w:hAnsiTheme="minorHAnsi" w:cstheme="minorHAnsi"/>
                <w:sz w:val="24"/>
              </w:rPr>
              <w:t>Holt</w:t>
            </w:r>
            <w:proofErr w:type="spellEnd"/>
            <w:r w:rsidRPr="0034717C">
              <w:rPr>
                <w:rFonts w:asciiTheme="minorHAnsi" w:hAnsiTheme="minorHAnsi" w:cstheme="minorHAnsi"/>
                <w:sz w:val="24"/>
              </w:rPr>
              <w:t xml:space="preserve">. Volume 2-3: </w:t>
            </w:r>
            <w:proofErr w:type="spellStart"/>
            <w:r w:rsidRPr="0034717C">
              <w:rPr>
                <w:rFonts w:asciiTheme="minorHAnsi" w:hAnsiTheme="minorHAnsi" w:cstheme="minorHAnsi"/>
                <w:sz w:val="24"/>
              </w:rPr>
              <w:t>Proteobacteria</w:t>
            </w:r>
            <w:proofErr w:type="spellEnd"/>
            <w:r w:rsidRPr="0034717C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34717C">
              <w:rPr>
                <w:rFonts w:asciiTheme="minorHAnsi" w:hAnsiTheme="minorHAnsi" w:cstheme="minorHAnsi"/>
                <w:sz w:val="24"/>
              </w:rPr>
              <w:t>Part</w:t>
            </w:r>
            <w:proofErr w:type="spellEnd"/>
            <w:r w:rsidRPr="0034717C">
              <w:rPr>
                <w:rFonts w:asciiTheme="minorHAnsi" w:hAnsiTheme="minorHAnsi" w:cstheme="minorHAnsi"/>
                <w:sz w:val="24"/>
              </w:rPr>
              <w:t xml:space="preserve"> B: </w:t>
            </w:r>
            <w:proofErr w:type="spellStart"/>
            <w:r w:rsidRPr="0034717C">
              <w:rPr>
                <w:rFonts w:asciiTheme="minorHAnsi" w:hAnsiTheme="minorHAnsi" w:cstheme="minorHAnsi"/>
                <w:sz w:val="24"/>
              </w:rPr>
              <w:t>Gammaproteobacteria</w:t>
            </w:r>
            <w:proofErr w:type="spellEnd"/>
            <w:r w:rsidRPr="0034717C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34717C">
              <w:rPr>
                <w:rFonts w:asciiTheme="minorHAnsi" w:hAnsiTheme="minorHAnsi" w:cstheme="minorHAnsi"/>
                <w:sz w:val="24"/>
              </w:rPr>
              <w:t>Springer</w:t>
            </w:r>
            <w:proofErr w:type="spellEnd"/>
            <w:r w:rsidRPr="0034717C">
              <w:rPr>
                <w:rFonts w:asciiTheme="minorHAnsi" w:hAnsiTheme="minorHAnsi" w:cstheme="minorHAnsi"/>
                <w:sz w:val="24"/>
              </w:rPr>
              <w:t xml:space="preserve">, 2005-The </w:t>
            </w:r>
            <w:proofErr w:type="spellStart"/>
            <w:r w:rsidRPr="0034717C">
              <w:rPr>
                <w:rFonts w:asciiTheme="minorHAnsi" w:hAnsiTheme="minorHAnsi" w:cstheme="minorHAnsi"/>
                <w:sz w:val="24"/>
              </w:rPr>
              <w:t>Firmicutes</w:t>
            </w:r>
            <w:proofErr w:type="spellEnd"/>
            <w:r w:rsidRPr="0034717C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34717C">
              <w:rPr>
                <w:rFonts w:asciiTheme="minorHAnsi" w:hAnsiTheme="minorHAnsi" w:cstheme="minorHAnsi"/>
                <w:sz w:val="24"/>
              </w:rPr>
              <w:t>Springer</w:t>
            </w:r>
            <w:proofErr w:type="spellEnd"/>
            <w:r w:rsidRPr="0034717C">
              <w:rPr>
                <w:rFonts w:asciiTheme="minorHAnsi" w:hAnsiTheme="minorHAnsi" w:cstheme="minorHAnsi"/>
                <w:sz w:val="24"/>
              </w:rPr>
              <w:t xml:space="preserve"> 2009.</w:t>
            </w:r>
          </w:p>
          <w:p w:rsidR="00BC32DD" w:rsidRPr="00840BA7" w:rsidRDefault="0034717C" w:rsidP="0034717C">
            <w:pPr>
              <w:rPr>
                <w:rFonts w:asciiTheme="minorHAnsi" w:hAnsiTheme="minorHAnsi" w:cstheme="minorHAnsi"/>
                <w:sz w:val="24"/>
              </w:rPr>
            </w:pPr>
            <w:r w:rsidRPr="0034717C">
              <w:rPr>
                <w:rFonts w:asciiTheme="minorHAnsi" w:hAnsiTheme="minorHAnsi" w:cstheme="minorHAnsi"/>
                <w:sz w:val="24"/>
              </w:rPr>
              <w:t xml:space="preserve">4) </w:t>
            </w:r>
            <w:proofErr w:type="spellStart"/>
            <w:r w:rsidRPr="0034717C">
              <w:rPr>
                <w:rFonts w:asciiTheme="minorHAnsi" w:hAnsiTheme="minorHAnsi" w:cstheme="minorHAnsi"/>
                <w:sz w:val="24"/>
              </w:rPr>
              <w:t>Archaea</w:t>
            </w:r>
            <w:proofErr w:type="spellEnd"/>
            <w:r w:rsidRPr="0034717C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34717C">
              <w:rPr>
                <w:rFonts w:asciiTheme="minorHAnsi" w:hAnsiTheme="minorHAnsi" w:cstheme="minorHAnsi"/>
                <w:sz w:val="24"/>
              </w:rPr>
              <w:t>Molecular</w:t>
            </w:r>
            <w:proofErr w:type="spellEnd"/>
            <w:r w:rsidRPr="0034717C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34717C"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 w:rsidRPr="0034717C">
              <w:rPr>
                <w:rFonts w:asciiTheme="minorHAnsi" w:hAnsiTheme="minorHAnsi" w:cstheme="minorHAnsi"/>
                <w:sz w:val="24"/>
              </w:rPr>
              <w:t xml:space="preserve"> Cellular </w:t>
            </w:r>
            <w:proofErr w:type="spellStart"/>
            <w:r w:rsidRPr="0034717C">
              <w:rPr>
                <w:rFonts w:asciiTheme="minorHAnsi" w:hAnsiTheme="minorHAnsi" w:cstheme="minorHAnsi"/>
                <w:sz w:val="24"/>
              </w:rPr>
              <w:t>Biology</w:t>
            </w:r>
            <w:proofErr w:type="spellEnd"/>
            <w:r w:rsidRPr="0034717C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34717C">
              <w:rPr>
                <w:rFonts w:asciiTheme="minorHAnsi" w:hAnsiTheme="minorHAnsi" w:cstheme="minorHAnsi"/>
                <w:sz w:val="24"/>
              </w:rPr>
              <w:t>Edited</w:t>
            </w:r>
            <w:proofErr w:type="spellEnd"/>
            <w:r w:rsidRPr="0034717C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34717C">
              <w:rPr>
                <w:rFonts w:asciiTheme="minorHAnsi" w:hAnsiTheme="minorHAnsi" w:cstheme="minorHAnsi"/>
                <w:sz w:val="24"/>
              </w:rPr>
              <w:t>by</w:t>
            </w:r>
            <w:proofErr w:type="spellEnd"/>
            <w:r w:rsidRPr="0034717C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34717C">
              <w:rPr>
                <w:rFonts w:asciiTheme="minorHAnsi" w:hAnsiTheme="minorHAnsi" w:cstheme="minorHAnsi"/>
                <w:sz w:val="24"/>
              </w:rPr>
              <w:t>Ricardo</w:t>
            </w:r>
            <w:proofErr w:type="spellEnd"/>
            <w:r w:rsidRPr="0034717C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34717C">
              <w:rPr>
                <w:rFonts w:asciiTheme="minorHAnsi" w:hAnsiTheme="minorHAnsi" w:cstheme="minorHAnsi"/>
                <w:sz w:val="24"/>
              </w:rPr>
              <w:t>Cavicchioli</w:t>
            </w:r>
            <w:proofErr w:type="spellEnd"/>
            <w:r w:rsidRPr="0034717C">
              <w:rPr>
                <w:rFonts w:asciiTheme="minorHAnsi" w:hAnsiTheme="minorHAnsi" w:cstheme="minorHAnsi"/>
                <w:sz w:val="24"/>
              </w:rPr>
              <w:t xml:space="preserve">, 2007, </w:t>
            </w:r>
            <w:proofErr w:type="spellStart"/>
            <w:r w:rsidRPr="0034717C">
              <w:rPr>
                <w:rFonts w:asciiTheme="minorHAnsi" w:hAnsiTheme="minorHAnsi" w:cstheme="minorHAnsi"/>
                <w:sz w:val="24"/>
              </w:rPr>
              <w:t>American</w:t>
            </w:r>
            <w:proofErr w:type="spellEnd"/>
            <w:r w:rsidRPr="0034717C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34717C">
              <w:rPr>
                <w:rFonts w:asciiTheme="minorHAnsi" w:hAnsiTheme="minorHAnsi" w:cstheme="minorHAnsi"/>
                <w:sz w:val="24"/>
              </w:rPr>
              <w:t>Society</w:t>
            </w:r>
            <w:proofErr w:type="spellEnd"/>
            <w:r w:rsidRPr="0034717C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34717C">
              <w:rPr>
                <w:rFonts w:asciiTheme="minorHAnsi" w:hAnsiTheme="minorHAnsi" w:cstheme="minorHAnsi"/>
                <w:sz w:val="24"/>
              </w:rPr>
              <w:t>for</w:t>
            </w:r>
            <w:proofErr w:type="spellEnd"/>
            <w:r w:rsidRPr="0034717C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34717C">
              <w:rPr>
                <w:rFonts w:asciiTheme="minorHAnsi" w:hAnsiTheme="minorHAnsi" w:cstheme="minorHAnsi"/>
                <w:sz w:val="24"/>
              </w:rPr>
              <w:t>Microbiology</w:t>
            </w:r>
            <w:proofErr w:type="spellEnd"/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991CCE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Laboratory Practice</w:t>
            </w:r>
          </w:p>
        </w:tc>
        <w:tc>
          <w:tcPr>
            <w:tcW w:w="6068" w:type="dxa"/>
            <w:vAlign w:val="center"/>
          </w:tcPr>
          <w:p w:rsidR="00BC32DD" w:rsidRPr="00840BA7" w:rsidRDefault="0034717C" w:rsidP="00840BA7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-</w:t>
            </w:r>
          </w:p>
        </w:tc>
      </w:tr>
    </w:tbl>
    <w:p w:rsidR="00EB0AE2" w:rsidRPr="00785A14" w:rsidRDefault="0034717C" w:rsidP="00840BA7">
      <w:pPr>
        <w:rPr>
          <w:lang w:val="en-US"/>
        </w:rPr>
      </w:pPr>
      <w:bookmarkStart w:id="0" w:name="_GoBack"/>
      <w:bookmarkEnd w:id="0"/>
    </w:p>
    <w:sectPr w:rsidR="00EB0AE2" w:rsidRPr="00785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9D5"/>
    <w:multiLevelType w:val="hybridMultilevel"/>
    <w:tmpl w:val="8B6887C6"/>
    <w:lvl w:ilvl="0" w:tplc="24427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22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5A5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0C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E1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4D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A2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86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0A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95407EF"/>
    <w:multiLevelType w:val="hybridMultilevel"/>
    <w:tmpl w:val="3B7A390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25C55"/>
    <w:rsid w:val="00061860"/>
    <w:rsid w:val="000A48ED"/>
    <w:rsid w:val="001B2A6F"/>
    <w:rsid w:val="0034717C"/>
    <w:rsid w:val="00375FFB"/>
    <w:rsid w:val="00487585"/>
    <w:rsid w:val="005A1618"/>
    <w:rsid w:val="00785A14"/>
    <w:rsid w:val="007D7566"/>
    <w:rsid w:val="00832BE3"/>
    <w:rsid w:val="00840BA7"/>
    <w:rsid w:val="00991CCE"/>
    <w:rsid w:val="009B4C3B"/>
    <w:rsid w:val="009D5BF7"/>
    <w:rsid w:val="009E273E"/>
    <w:rsid w:val="00A54026"/>
    <w:rsid w:val="00AD5C4E"/>
    <w:rsid w:val="00BC32DD"/>
    <w:rsid w:val="00E10EE6"/>
    <w:rsid w:val="00FB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706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1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sevgi</cp:lastModifiedBy>
  <cp:revision>5</cp:revision>
  <dcterms:created xsi:type="dcterms:W3CDTF">2020-01-19T11:13:00Z</dcterms:created>
  <dcterms:modified xsi:type="dcterms:W3CDTF">2020-01-20T13:33:00Z</dcterms:modified>
</cp:coreProperties>
</file>