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B05" w:rsidRDefault="00D41B05" w:rsidP="00D41B05">
      <w:pPr>
        <w:jc w:val="both"/>
        <w:rPr>
          <w:rFonts w:ascii="Aldine721 BT" w:hAnsi="Aldine721 BT" w:cs="Times New Roman"/>
          <w:sz w:val="28"/>
        </w:rPr>
      </w:pPr>
      <w:r>
        <w:rPr>
          <w:rFonts w:ascii="Aldine721 BT" w:hAnsi="Aldine721 BT" w:cs="Times New Roman"/>
          <w:sz w:val="28"/>
        </w:rPr>
        <w:t xml:space="preserve">                                        </w:t>
      </w:r>
      <w:r w:rsidRPr="00B70E7E">
        <w:rPr>
          <w:rFonts w:ascii="Aldine721 BT" w:hAnsi="Aldine721 BT" w:cs="Times New Roman"/>
          <w:sz w:val="28"/>
        </w:rPr>
        <w:t xml:space="preserve">RÖNESANS İHTİŞAMI </w:t>
      </w:r>
    </w:p>
    <w:p w:rsidR="00D41B05" w:rsidRDefault="00D41B05" w:rsidP="00D41B05">
      <w:pPr>
        <w:jc w:val="both"/>
        <w:rPr>
          <w:rFonts w:ascii="Aldine721 BT" w:hAnsi="Aldine721 BT" w:cs="Times New Roman"/>
          <w:sz w:val="28"/>
        </w:rPr>
      </w:pPr>
    </w:p>
    <w:p w:rsidR="00D41B05" w:rsidRDefault="00D41B05" w:rsidP="00D41B05">
      <w:pPr>
        <w:jc w:val="both"/>
        <w:rPr>
          <w:rFonts w:ascii="Aldine721 BT" w:hAnsi="Aldine721 BT" w:cs="Times New Roman"/>
          <w:sz w:val="28"/>
        </w:rPr>
      </w:pPr>
      <w:r>
        <w:rPr>
          <w:rFonts w:ascii="Aldine721 BT" w:hAnsi="Aldine721 BT" w:cs="Times New Roman"/>
          <w:sz w:val="28"/>
        </w:rPr>
        <w:t xml:space="preserve">1550’ler </w:t>
      </w:r>
    </w:p>
    <w:p w:rsidR="00D41B05" w:rsidRDefault="00D41B05" w:rsidP="00D41B05">
      <w:pPr>
        <w:jc w:val="both"/>
        <w:rPr>
          <w:rFonts w:ascii="Times New Roman" w:hAnsi="Times New Roman" w:cs="Times New Roman"/>
          <w:sz w:val="28"/>
        </w:rPr>
      </w:pPr>
      <w:r>
        <w:rPr>
          <w:rFonts w:ascii="Times New Roman" w:hAnsi="Times New Roman" w:cs="Times New Roman"/>
          <w:sz w:val="28"/>
        </w:rPr>
        <w:t xml:space="preserve">   </w:t>
      </w:r>
      <w:r w:rsidRPr="00B70E7E">
        <w:rPr>
          <w:rFonts w:ascii="Times New Roman" w:hAnsi="Times New Roman" w:cs="Times New Roman"/>
          <w:sz w:val="28"/>
        </w:rPr>
        <w:t xml:space="preserve">Platform topuklu ayakkabıların ilk </w:t>
      </w:r>
      <w:proofErr w:type="gramStart"/>
      <w:r w:rsidRPr="00B70E7E">
        <w:rPr>
          <w:rFonts w:ascii="Times New Roman" w:hAnsi="Times New Roman" w:cs="Times New Roman"/>
          <w:sz w:val="28"/>
        </w:rPr>
        <w:t>versiyonları</w:t>
      </w:r>
      <w:proofErr w:type="gramEnd"/>
      <w:r w:rsidRPr="00B70E7E">
        <w:rPr>
          <w:rFonts w:ascii="Times New Roman" w:hAnsi="Times New Roman" w:cs="Times New Roman"/>
          <w:sz w:val="28"/>
        </w:rPr>
        <w:t xml:space="preserve"> olan apartman topuklu ayakkabılar 15.yy sonlarından itibaren popüler olmaya başladı. Topuk </w:t>
      </w:r>
      <w:r>
        <w:rPr>
          <w:rFonts w:ascii="Times New Roman" w:hAnsi="Times New Roman" w:cs="Times New Roman"/>
          <w:sz w:val="28"/>
        </w:rPr>
        <w:t xml:space="preserve">yükseklikleri </w:t>
      </w:r>
      <w:r w:rsidRPr="00B70E7E">
        <w:rPr>
          <w:rFonts w:ascii="Times New Roman" w:hAnsi="Times New Roman" w:cs="Times New Roman"/>
          <w:sz w:val="28"/>
        </w:rPr>
        <w:t>de 50cm bulabiliyordu.</w:t>
      </w:r>
    </w:p>
    <w:p w:rsidR="00D41B05" w:rsidRDefault="00D41B05" w:rsidP="00D41B05">
      <w:pPr>
        <w:jc w:val="both"/>
        <w:rPr>
          <w:rFonts w:ascii="Times New Roman" w:hAnsi="Times New Roman" w:cs="Times New Roman"/>
          <w:sz w:val="28"/>
        </w:rPr>
      </w:pPr>
    </w:p>
    <w:p w:rsidR="00D41B05" w:rsidRDefault="00D41B05" w:rsidP="00D41B05">
      <w:pPr>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59264" behindDoc="0" locked="0" layoutInCell="1" allowOverlap="1" wp14:anchorId="0F2C3473" wp14:editId="2DE4C5EB">
            <wp:simplePos x="0" y="0"/>
            <wp:positionH relativeFrom="column">
              <wp:posOffset>852805</wp:posOffset>
            </wp:positionH>
            <wp:positionV relativeFrom="paragraph">
              <wp:posOffset>16510</wp:posOffset>
            </wp:positionV>
            <wp:extent cx="3609975" cy="2050415"/>
            <wp:effectExtent l="0" t="0" r="9525" b="6985"/>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hapines-venecianos-madera-forrada-de-piel-hacia-1740-fine-arts-museum-boston.jpg"/>
                    <pic:cNvPicPr/>
                  </pic:nvPicPr>
                  <pic:blipFill>
                    <a:blip r:embed="rId4">
                      <a:extLst>
                        <a:ext uri="{28A0092B-C50C-407E-A947-70E740481C1C}">
                          <a14:useLocalDpi xmlns:a14="http://schemas.microsoft.com/office/drawing/2010/main" val="0"/>
                        </a:ext>
                      </a:extLst>
                    </a:blip>
                    <a:stretch>
                      <a:fillRect/>
                    </a:stretch>
                  </pic:blipFill>
                  <pic:spPr>
                    <a:xfrm>
                      <a:off x="0" y="0"/>
                      <a:ext cx="3609975" cy="2050415"/>
                    </a:xfrm>
                    <a:prstGeom prst="rect">
                      <a:avLst/>
                    </a:prstGeom>
                  </pic:spPr>
                </pic:pic>
              </a:graphicData>
            </a:graphic>
            <wp14:sizeRelH relativeFrom="page">
              <wp14:pctWidth>0</wp14:pctWidth>
            </wp14:sizeRelH>
            <wp14:sizeRelV relativeFrom="page">
              <wp14:pctHeight>0</wp14:pctHeight>
            </wp14:sizeRelV>
          </wp:anchor>
        </w:drawing>
      </w:r>
    </w:p>
    <w:p w:rsidR="00D41B05" w:rsidRDefault="00D41B05" w:rsidP="00D41B05">
      <w:pPr>
        <w:jc w:val="both"/>
        <w:rPr>
          <w:rFonts w:ascii="Times New Roman" w:hAnsi="Times New Roman" w:cs="Times New Roman"/>
          <w:sz w:val="28"/>
        </w:rPr>
      </w:pPr>
    </w:p>
    <w:p w:rsidR="00D41B05" w:rsidRDefault="00D41B05" w:rsidP="00D41B05">
      <w:pPr>
        <w:jc w:val="both"/>
        <w:rPr>
          <w:rFonts w:ascii="Times New Roman" w:hAnsi="Times New Roman" w:cs="Times New Roman"/>
          <w:sz w:val="28"/>
        </w:rPr>
      </w:pPr>
    </w:p>
    <w:p w:rsidR="00D41B05" w:rsidRDefault="00D41B05" w:rsidP="00D41B05">
      <w:pPr>
        <w:jc w:val="both"/>
        <w:rPr>
          <w:rFonts w:ascii="Times New Roman" w:hAnsi="Times New Roman" w:cs="Times New Roman"/>
          <w:sz w:val="28"/>
        </w:rPr>
      </w:pPr>
      <w:bookmarkStart w:id="0" w:name="_GoBack"/>
      <w:bookmarkEnd w:id="0"/>
    </w:p>
    <w:p w:rsidR="00D41B05" w:rsidRDefault="00D41B05" w:rsidP="00D41B05">
      <w:pPr>
        <w:jc w:val="both"/>
        <w:rPr>
          <w:rFonts w:ascii="Times New Roman" w:hAnsi="Times New Roman" w:cs="Times New Roman"/>
          <w:sz w:val="28"/>
        </w:rPr>
      </w:pPr>
    </w:p>
    <w:p w:rsidR="00D41B05" w:rsidRDefault="00D41B05" w:rsidP="00D41B05">
      <w:pPr>
        <w:jc w:val="both"/>
        <w:rPr>
          <w:rFonts w:ascii="Times New Roman" w:hAnsi="Times New Roman" w:cs="Times New Roman"/>
          <w:sz w:val="28"/>
        </w:rPr>
      </w:pPr>
    </w:p>
    <w:p w:rsidR="00D41B05" w:rsidRDefault="00D41B05" w:rsidP="00D41B05">
      <w:pPr>
        <w:jc w:val="both"/>
        <w:rPr>
          <w:rFonts w:ascii="Times New Roman" w:hAnsi="Times New Roman" w:cs="Times New Roman"/>
          <w:sz w:val="28"/>
        </w:rPr>
      </w:pPr>
    </w:p>
    <w:p w:rsidR="00D41B05" w:rsidRDefault="00D41B05" w:rsidP="00D41B05">
      <w:pPr>
        <w:jc w:val="both"/>
        <w:rPr>
          <w:rFonts w:ascii="Aldine721 BT" w:hAnsi="Aldine721 BT" w:cs="Times New Roman"/>
          <w:sz w:val="28"/>
        </w:rPr>
      </w:pPr>
      <w:r w:rsidRPr="00B70E7E">
        <w:rPr>
          <w:rFonts w:ascii="Aldine721 BT" w:hAnsi="Aldine721 BT" w:cs="Times New Roman"/>
          <w:sz w:val="28"/>
        </w:rPr>
        <w:t xml:space="preserve">                            </w:t>
      </w:r>
      <w:r>
        <w:rPr>
          <w:rFonts w:ascii="Aldine721 BT" w:hAnsi="Aldine721 BT" w:cs="Times New Roman"/>
          <w:sz w:val="28"/>
        </w:rPr>
        <w:tab/>
        <w:t xml:space="preserve">            </w:t>
      </w:r>
    </w:p>
    <w:p w:rsidR="00D41B05" w:rsidRDefault="00D41B05" w:rsidP="00D41B05">
      <w:pPr>
        <w:jc w:val="both"/>
        <w:rPr>
          <w:rFonts w:ascii="Aldine721 BT" w:hAnsi="Aldine721 BT" w:cs="Times New Roman"/>
          <w:sz w:val="28"/>
        </w:rPr>
      </w:pPr>
    </w:p>
    <w:p w:rsidR="00D41B05" w:rsidRDefault="00D41B05" w:rsidP="00D41B05">
      <w:pPr>
        <w:jc w:val="both"/>
        <w:rPr>
          <w:rFonts w:ascii="Aldine721 BT" w:hAnsi="Aldine721 BT" w:cs="Times New Roman"/>
          <w:sz w:val="28"/>
        </w:rPr>
      </w:pPr>
    </w:p>
    <w:p w:rsidR="00D41B05" w:rsidRDefault="00D41B05" w:rsidP="00D41B05">
      <w:pPr>
        <w:jc w:val="both"/>
        <w:rPr>
          <w:rFonts w:ascii="Aldine721 BT" w:hAnsi="Aldine721 BT" w:cs="Times New Roman"/>
          <w:sz w:val="28"/>
        </w:rPr>
      </w:pPr>
    </w:p>
    <w:p w:rsidR="00D41B05" w:rsidRDefault="00D41B05" w:rsidP="00D41B05">
      <w:pPr>
        <w:jc w:val="both"/>
        <w:rPr>
          <w:rFonts w:ascii="Aldine721 BT" w:hAnsi="Aldine721 BT" w:cs="Times New Roman"/>
          <w:sz w:val="28"/>
        </w:rPr>
      </w:pPr>
    </w:p>
    <w:p w:rsidR="00D41B05" w:rsidRDefault="00D41B05" w:rsidP="00D41B05">
      <w:pPr>
        <w:jc w:val="both"/>
        <w:rPr>
          <w:rFonts w:ascii="Aldine721 BT" w:hAnsi="Aldine721 BT" w:cs="Times New Roman"/>
          <w:sz w:val="28"/>
        </w:rPr>
      </w:pPr>
      <w:r>
        <w:rPr>
          <w:rFonts w:ascii="Aldine721 BT" w:hAnsi="Aldine721 BT" w:cs="Times New Roman"/>
          <w:sz w:val="28"/>
        </w:rPr>
        <w:t xml:space="preserve">                                        </w:t>
      </w:r>
      <w:r w:rsidRPr="00B70E7E">
        <w:rPr>
          <w:rFonts w:ascii="Aldine721 BT" w:hAnsi="Aldine721 BT" w:cs="Times New Roman"/>
          <w:sz w:val="28"/>
        </w:rPr>
        <w:t xml:space="preserve">BAROK VE ROKOKO </w:t>
      </w:r>
    </w:p>
    <w:p w:rsidR="00D41B05" w:rsidRDefault="00D41B05" w:rsidP="00D41B05">
      <w:pPr>
        <w:jc w:val="both"/>
        <w:rPr>
          <w:rFonts w:ascii="Times New Roman" w:hAnsi="Times New Roman" w:cs="Times New Roman"/>
          <w:sz w:val="28"/>
        </w:rPr>
      </w:pPr>
      <w:r>
        <w:rPr>
          <w:rFonts w:ascii="Times New Roman" w:hAnsi="Times New Roman" w:cs="Times New Roman"/>
          <w:sz w:val="28"/>
        </w:rPr>
        <w:t xml:space="preserve">                    </w:t>
      </w:r>
      <w:r w:rsidRPr="00B70E7E">
        <w:rPr>
          <w:rFonts w:ascii="Times New Roman" w:hAnsi="Times New Roman" w:cs="Times New Roman"/>
          <w:sz w:val="28"/>
        </w:rPr>
        <w:t>Ağzı dışa kıvrık çizme ve abartılı dantel süslemeleri</w:t>
      </w:r>
      <w:r>
        <w:rPr>
          <w:rFonts w:ascii="Times New Roman" w:hAnsi="Times New Roman" w:cs="Times New Roman"/>
          <w:sz w:val="28"/>
        </w:rPr>
        <w:t>.</w:t>
      </w:r>
    </w:p>
    <w:p w:rsidR="00D41B05" w:rsidRDefault="00D41B05" w:rsidP="00D41B05">
      <w:pPr>
        <w:jc w:val="both"/>
        <w:rPr>
          <w:rFonts w:ascii="Times New Roman" w:hAnsi="Times New Roman" w:cs="Times New Roman"/>
          <w:sz w:val="28"/>
        </w:rPr>
      </w:pPr>
    </w:p>
    <w:p w:rsidR="00D41B05" w:rsidRDefault="00D41B05" w:rsidP="00D41B05">
      <w:pPr>
        <w:jc w:val="both"/>
        <w:rPr>
          <w:rFonts w:ascii="Times New Roman" w:hAnsi="Times New Roman" w:cs="Times New Roman"/>
          <w:sz w:val="28"/>
        </w:rPr>
      </w:pPr>
    </w:p>
    <w:p w:rsidR="00D41B05" w:rsidRDefault="00D41B05" w:rsidP="00D41B05">
      <w:pPr>
        <w:jc w:val="both"/>
        <w:rPr>
          <w:rFonts w:ascii="Times New Roman" w:hAnsi="Times New Roman" w:cs="Times New Roman"/>
          <w:sz w:val="28"/>
        </w:rPr>
      </w:pPr>
    </w:p>
    <w:p w:rsidR="00D41B05" w:rsidRDefault="00D41B05" w:rsidP="00D41B05">
      <w:pPr>
        <w:jc w:val="both"/>
        <w:rPr>
          <w:rFonts w:ascii="Times New Roman" w:hAnsi="Times New Roman" w:cs="Times New Roman"/>
          <w:sz w:val="28"/>
        </w:rPr>
      </w:pPr>
      <w:r>
        <w:rPr>
          <w:rFonts w:ascii="Times New Roman" w:hAnsi="Times New Roman" w:cs="Times New Roman"/>
          <w:noProof/>
          <w:sz w:val="28"/>
          <w:lang w:eastAsia="tr-TR"/>
        </w:rPr>
        <w:drawing>
          <wp:anchor distT="0" distB="0" distL="114300" distR="114300" simplePos="0" relativeHeight="251660288" behindDoc="0" locked="0" layoutInCell="1" allowOverlap="1" wp14:anchorId="3C898D4E" wp14:editId="03FEC760">
            <wp:simplePos x="0" y="0"/>
            <wp:positionH relativeFrom="margin">
              <wp:posOffset>1394460</wp:posOffset>
            </wp:positionH>
            <wp:positionV relativeFrom="paragraph">
              <wp:posOffset>-840105</wp:posOffset>
            </wp:positionV>
            <wp:extent cx="2733675" cy="2113280"/>
            <wp:effectExtent l="0" t="0" r="9525" b="1270"/>
            <wp:wrapSquare wrapText="bothSides"/>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man's_silk_brocade_shoes_1770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3675" cy="2113280"/>
                    </a:xfrm>
                    <a:prstGeom prst="rect">
                      <a:avLst/>
                    </a:prstGeom>
                  </pic:spPr>
                </pic:pic>
              </a:graphicData>
            </a:graphic>
            <wp14:sizeRelH relativeFrom="page">
              <wp14:pctWidth>0</wp14:pctWidth>
            </wp14:sizeRelH>
            <wp14:sizeRelV relativeFrom="page">
              <wp14:pctHeight>0</wp14:pctHeight>
            </wp14:sizeRelV>
          </wp:anchor>
        </w:drawing>
      </w:r>
    </w:p>
    <w:p w:rsidR="00D41B05" w:rsidRDefault="00D41B05" w:rsidP="00D41B05">
      <w:pPr>
        <w:jc w:val="both"/>
        <w:rPr>
          <w:rFonts w:ascii="Times New Roman" w:hAnsi="Times New Roman" w:cs="Times New Roman"/>
          <w:sz w:val="28"/>
        </w:rPr>
      </w:pPr>
    </w:p>
    <w:p w:rsidR="00D41B05" w:rsidRDefault="00D41B05" w:rsidP="00D41B05">
      <w:pPr>
        <w:jc w:val="both"/>
        <w:rPr>
          <w:rFonts w:ascii="Times New Roman" w:hAnsi="Times New Roman" w:cs="Times New Roman"/>
          <w:sz w:val="28"/>
        </w:rPr>
      </w:pPr>
    </w:p>
    <w:p w:rsidR="00D41B05" w:rsidRDefault="00D41B05" w:rsidP="00D41B05">
      <w:pPr>
        <w:jc w:val="both"/>
        <w:rPr>
          <w:rFonts w:ascii="Times New Roman" w:hAnsi="Times New Roman" w:cs="Times New Roman"/>
          <w:sz w:val="28"/>
        </w:rPr>
      </w:pPr>
    </w:p>
    <w:p w:rsidR="00D41B05" w:rsidRDefault="00D41B05" w:rsidP="00D41B05">
      <w:pPr>
        <w:jc w:val="both"/>
        <w:rPr>
          <w:rFonts w:ascii="Times New Roman" w:hAnsi="Times New Roman" w:cs="Times New Roman"/>
          <w:sz w:val="28"/>
        </w:rPr>
      </w:pPr>
    </w:p>
    <w:p w:rsidR="00D41B05" w:rsidRDefault="00D41B05" w:rsidP="00D41B05">
      <w:pPr>
        <w:jc w:val="both"/>
        <w:rPr>
          <w:rFonts w:ascii="Times New Roman" w:hAnsi="Times New Roman" w:cs="Times New Roman"/>
          <w:sz w:val="28"/>
        </w:rPr>
      </w:pPr>
    </w:p>
    <w:p w:rsidR="00D41B05" w:rsidRDefault="00D41B05" w:rsidP="00D41B05">
      <w:pPr>
        <w:jc w:val="both"/>
        <w:rPr>
          <w:rFonts w:ascii="Aldine721 BT" w:hAnsi="Aldine721 BT" w:cs="Times New Roman"/>
          <w:sz w:val="28"/>
        </w:rPr>
      </w:pPr>
      <w:r>
        <w:rPr>
          <w:rFonts w:ascii="Times New Roman" w:hAnsi="Times New Roman" w:cs="Times New Roman"/>
          <w:sz w:val="28"/>
        </w:rPr>
        <w:t xml:space="preserve">                             </w:t>
      </w:r>
      <w:r w:rsidRPr="00B70E7E">
        <w:rPr>
          <w:rFonts w:ascii="Aldine721 BT" w:hAnsi="Aldine721 BT" w:cs="Times New Roman"/>
          <w:sz w:val="28"/>
        </w:rPr>
        <w:t>TOKALAR VE KAYIŞLAR</w:t>
      </w:r>
    </w:p>
    <w:p w:rsidR="00D41B05" w:rsidRDefault="00D41B05" w:rsidP="00D41B05">
      <w:pPr>
        <w:jc w:val="both"/>
        <w:rPr>
          <w:rFonts w:ascii="Times New Roman" w:hAnsi="Times New Roman" w:cs="Times New Roman"/>
          <w:sz w:val="28"/>
        </w:rPr>
      </w:pPr>
      <w:r w:rsidRPr="00B70E7E">
        <w:rPr>
          <w:rFonts w:ascii="Times New Roman" w:hAnsi="Times New Roman" w:cs="Times New Roman"/>
          <w:sz w:val="28"/>
        </w:rPr>
        <w:t>17</w:t>
      </w:r>
      <w:r>
        <w:rPr>
          <w:rFonts w:ascii="Times New Roman" w:hAnsi="Times New Roman" w:cs="Times New Roman"/>
          <w:sz w:val="28"/>
        </w:rPr>
        <w:t xml:space="preserve">. yüzyıl erkek aksesuarları arasında vücudun farklı yerlerine takılabilen çok farklı tarzda tokalar bulunuyordu. Bu tokalar botlar kemerler kılıç taşımaya yarayan omuz askıları ve fişeklikleri sabitlemek için kullanılırdı. Metal göğüs zırhı ve boyun zırhı gibi askeri teçhizat da tokalar ya da kayışlar yardımıyla tutturulabiliyordu. Kemerler yalnızca bele takma amaçlı kullanılmıyordu. Çünkü bu bağcıklar yardımıyla kısa pantolona bağlanan </w:t>
      </w:r>
      <w:proofErr w:type="spellStart"/>
      <w:r>
        <w:rPr>
          <w:rFonts w:ascii="Times New Roman" w:hAnsi="Times New Roman" w:cs="Times New Roman"/>
          <w:sz w:val="28"/>
        </w:rPr>
        <w:t>doublet</w:t>
      </w:r>
      <w:proofErr w:type="spellEnd"/>
      <w:r>
        <w:rPr>
          <w:rFonts w:ascii="Times New Roman" w:hAnsi="Times New Roman" w:cs="Times New Roman"/>
          <w:sz w:val="28"/>
        </w:rPr>
        <w:t xml:space="preserve"> ceketin düz hatlarına zarar verebiliyordu. </w:t>
      </w:r>
    </w:p>
    <w:p w:rsidR="00D41B05" w:rsidRDefault="00D41B05" w:rsidP="00D41B05">
      <w:pPr>
        <w:jc w:val="both"/>
        <w:rPr>
          <w:rFonts w:ascii="Times New Roman" w:hAnsi="Times New Roman" w:cs="Times New Roman"/>
          <w:sz w:val="28"/>
        </w:rPr>
      </w:pPr>
      <w:r>
        <w:rPr>
          <w:rFonts w:ascii="Aldine721 BT" w:eastAsia="Adobe Gothic Std B" w:hAnsi="Aldine721 BT" w:cs="Times New Roman"/>
          <w:noProof/>
          <w:sz w:val="28"/>
          <w:lang w:eastAsia="tr-TR"/>
        </w:rPr>
        <w:drawing>
          <wp:anchor distT="0" distB="0" distL="114300" distR="114300" simplePos="0" relativeHeight="251661312" behindDoc="0" locked="0" layoutInCell="1" allowOverlap="1" wp14:anchorId="60335FC7" wp14:editId="2DEE2E16">
            <wp:simplePos x="0" y="0"/>
            <wp:positionH relativeFrom="margin">
              <wp:posOffset>1357630</wp:posOffset>
            </wp:positionH>
            <wp:positionV relativeFrom="paragraph">
              <wp:posOffset>78740</wp:posOffset>
            </wp:positionV>
            <wp:extent cx="3078480" cy="2309495"/>
            <wp:effectExtent l="0" t="0" r="7620" b="0"/>
            <wp:wrapSquare wrapText="bothSides"/>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v-gesp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8480" cy="230949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rPr>
        <w:t xml:space="preserve"> </w:t>
      </w:r>
    </w:p>
    <w:p w:rsidR="00D41B05" w:rsidRDefault="00D41B05" w:rsidP="00D41B05">
      <w:pPr>
        <w:jc w:val="both"/>
        <w:rPr>
          <w:rFonts w:ascii="Aldine721 BT" w:eastAsia="Adobe Gothic Std B" w:hAnsi="Aldine721 BT" w:cs="Times New Roman"/>
          <w:sz w:val="28"/>
        </w:rPr>
      </w:pPr>
      <w:r w:rsidRPr="00667507">
        <w:rPr>
          <w:rFonts w:ascii="Aldine721 BT" w:eastAsia="Adobe Gothic Std B" w:hAnsi="Aldine721 BT" w:cs="Times New Roman"/>
          <w:sz w:val="28"/>
        </w:rPr>
        <w:t xml:space="preserve">  </w:t>
      </w:r>
      <w:r>
        <w:rPr>
          <w:rFonts w:ascii="Aldine721 BT" w:eastAsia="Adobe Gothic Std B" w:hAnsi="Aldine721 BT" w:cs="Times New Roman"/>
          <w:sz w:val="28"/>
        </w:rPr>
        <w:t xml:space="preserve">                         </w:t>
      </w:r>
    </w:p>
    <w:p w:rsidR="00D41B05" w:rsidRDefault="00D41B05" w:rsidP="00D41B05">
      <w:pPr>
        <w:jc w:val="both"/>
        <w:rPr>
          <w:rFonts w:ascii="Aldine721 BT" w:eastAsia="Adobe Gothic Std B" w:hAnsi="Aldine721 BT" w:cs="Times New Roman"/>
          <w:sz w:val="28"/>
        </w:rPr>
      </w:pPr>
    </w:p>
    <w:p w:rsidR="00D41B05" w:rsidRDefault="00D41B05" w:rsidP="00D41B05">
      <w:pPr>
        <w:jc w:val="both"/>
        <w:rPr>
          <w:rFonts w:ascii="Aldine721 BT" w:eastAsia="Adobe Gothic Std B" w:hAnsi="Aldine721 BT" w:cs="Times New Roman"/>
          <w:sz w:val="28"/>
        </w:rPr>
      </w:pPr>
    </w:p>
    <w:p w:rsidR="00D41B05" w:rsidRDefault="00D41B05" w:rsidP="00D41B05">
      <w:pPr>
        <w:jc w:val="both"/>
        <w:rPr>
          <w:rFonts w:ascii="Aldine721 BT" w:eastAsia="Adobe Gothic Std B" w:hAnsi="Aldine721 BT" w:cs="Times New Roman"/>
          <w:sz w:val="28"/>
        </w:rPr>
      </w:pPr>
    </w:p>
    <w:p w:rsidR="00D41B05" w:rsidRDefault="00D41B05" w:rsidP="00D41B05">
      <w:pPr>
        <w:jc w:val="both"/>
        <w:rPr>
          <w:rFonts w:ascii="Aldine721 BT" w:eastAsia="Adobe Gothic Std B" w:hAnsi="Aldine721 BT" w:cs="Times New Roman"/>
          <w:sz w:val="28"/>
        </w:rPr>
      </w:pPr>
    </w:p>
    <w:p w:rsidR="00D41B05" w:rsidRDefault="00D41B05" w:rsidP="00D41B05">
      <w:pPr>
        <w:jc w:val="both"/>
        <w:rPr>
          <w:rFonts w:ascii="Aldine721 BT" w:eastAsia="Adobe Gothic Std B" w:hAnsi="Aldine721 BT" w:cs="Times New Roman"/>
          <w:sz w:val="28"/>
        </w:rPr>
      </w:pPr>
    </w:p>
    <w:p w:rsidR="00D41B05" w:rsidRDefault="00D41B05" w:rsidP="00D41B05">
      <w:pPr>
        <w:jc w:val="both"/>
        <w:rPr>
          <w:rFonts w:ascii="Aldine721 BT" w:eastAsia="Adobe Gothic Std B" w:hAnsi="Aldine721 BT" w:cs="Times New Roman"/>
          <w:sz w:val="28"/>
        </w:rPr>
      </w:pPr>
      <w:r>
        <w:rPr>
          <w:rFonts w:ascii="Aldine721 BT" w:eastAsia="Adobe Gothic Std B" w:hAnsi="Aldine721 BT" w:cs="Times New Roman"/>
          <w:sz w:val="28"/>
        </w:rPr>
        <w:t xml:space="preserve">                              </w:t>
      </w:r>
      <w:r w:rsidRPr="00667507">
        <w:rPr>
          <w:rFonts w:ascii="Aldine721 BT" w:eastAsia="Adobe Gothic Std B" w:hAnsi="Aldine721 BT" w:cs="Times New Roman"/>
          <w:sz w:val="28"/>
        </w:rPr>
        <w:t xml:space="preserve">  </w:t>
      </w:r>
    </w:p>
    <w:p w:rsidR="007B64C5" w:rsidRDefault="007B64C5"/>
    <w:sectPr w:rsidR="007B6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ldine721 BT">
    <w:altName w:val="Century"/>
    <w:panose1 w:val="02040803050506020403"/>
    <w:charset w:val="00"/>
    <w:family w:val="roman"/>
    <w:pitch w:val="variable"/>
    <w:sig w:usb0="00000087" w:usb1="00000000" w:usb2="00000000" w:usb3="00000000" w:csb0="0000001B"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50"/>
    <w:rsid w:val="007B64C5"/>
    <w:rsid w:val="007E2B50"/>
    <w:rsid w:val="00D41B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6C3E9-4C86-404A-B776-2E553783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B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2020-02-17T19:01:00Z</dcterms:created>
  <dcterms:modified xsi:type="dcterms:W3CDTF">2020-02-17T19:01:00Z</dcterms:modified>
</cp:coreProperties>
</file>