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F" w:rsidRPr="000852FF" w:rsidRDefault="000852FF" w:rsidP="000852FF">
      <w:pPr>
        <w:shd w:val="clear" w:color="auto" w:fill="F4F4F4"/>
        <w:spacing w:after="0" w:line="480" w:lineRule="auto"/>
        <w:outlineLvl w:val="0"/>
        <w:rPr>
          <w:rFonts w:ascii="Arial" w:eastAsia="Times New Roman" w:hAnsi="Arial" w:cs="Arial"/>
          <w:caps/>
          <w:color w:val="4BB4C2"/>
          <w:kern w:val="36"/>
          <w:sz w:val="54"/>
          <w:szCs w:val="54"/>
          <w:lang w:val="fr-FR" w:eastAsia="tr-TR"/>
        </w:rPr>
      </w:pPr>
      <w:r w:rsidRPr="000852FF">
        <w:rPr>
          <w:rFonts w:ascii="Arial" w:eastAsia="Times New Roman" w:hAnsi="Arial" w:cs="Arial"/>
          <w:caps/>
          <w:color w:val="4BB4C2"/>
          <w:kern w:val="36"/>
          <w:sz w:val="54"/>
          <w:szCs w:val="54"/>
          <w:lang w:val="fr-FR" w:eastAsia="tr-TR"/>
        </w:rPr>
        <w:t>ENSEIGNER L’EXPRESSION ORALE</w:t>
      </w:r>
    </w:p>
    <w:p w:rsidR="000852FF" w:rsidRPr="000852FF" w:rsidRDefault="000852FF" w:rsidP="000852FF">
      <w:pPr>
        <w:shd w:val="clear" w:color="auto" w:fill="FFFFFF"/>
        <w:spacing w:before="300" w:after="300" w:line="480" w:lineRule="auto"/>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pict>
          <v:rect id="_x0000_i1025" style="width:493.75pt;height:.75pt" o:hrpct="0" o:hralign="center" o:hrstd="t" o:hr="t" fillcolor="#a0a0a0" stroked="f"/>
        </w:pict>
      </w:r>
      <w:bookmarkStart w:id="0" w:name="_GoBack"/>
      <w:bookmarkEnd w:id="0"/>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Il s’agit d’un cours sur la didactique de l’expression orale, afin de se sentir plus à l’aise dans l’enseignement de cette compétence, et d’acquérir certains savoir-faire en classe de français langue étrangère, relatifs à l’apprentissage de la production orale chez nos étudiants arabophones.</w:t>
      </w:r>
    </w:p>
    <w:p w:rsidR="000852FF" w:rsidRPr="000852FF" w:rsidRDefault="000852FF" w:rsidP="000852FF">
      <w:pPr>
        <w:shd w:val="clear" w:color="auto" w:fill="FFFFFF"/>
        <w:spacing w:beforeAutospacing="1" w:after="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1.Définition et objectifs de l’expression orale en approche communicative</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L’acquisition de la compétence de communication orale est tout à fait déroutante pour ceux qui apprennent une langue étrangère. Il s’agit probablement des 4 compétences, celle qui met le moins à l’aise, dans le sens où elle est également liée à des savoir-être et savoir-faire qu’il faut posséder dans sa propre langue maternelle.</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L’expression orale, rebaptisée production orale depuis les textes du cadre commun de référence, est une compétence que les apprenants doivent progressivement acquérir, qui consiste à s’exprimer dans les situations les plus diverses, en français. Il s’agit d’un rapport interactif entre un émetteur et un destinataire, qui fait appel également à la capacité de comprendre l’autre. L’objectif se résume en la production d’énoncés à l’oral dans toute situation communicative. Les difficultés ne sont pas insurmontables, mais il s’agit d’une compétence qu’il faut travailler avec rigueur, et qui demande à surmonter des problèmes liés à la prononciation, au rythme et à l’intonation (voir unité sur la correction phonétique), mais également des problèmes liés à la compréhension (en situation interactive), à la grammaire de l’oral…</w:t>
      </w:r>
    </w:p>
    <w:p w:rsidR="000852FF" w:rsidRPr="000852FF" w:rsidRDefault="000852FF" w:rsidP="000852FF">
      <w:pPr>
        <w:shd w:val="clear" w:color="auto" w:fill="FFFFFF"/>
        <w:spacing w:beforeAutospacing="1" w:after="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2. </w:t>
      </w:r>
      <w:r w:rsidRPr="000852FF">
        <w:rPr>
          <w:rFonts w:ascii="inherit" w:eastAsia="Times New Roman" w:hAnsi="inherit" w:cs="Times New Roman"/>
          <w:b/>
          <w:bCs/>
          <w:color w:val="666666"/>
          <w:sz w:val="21"/>
          <w:szCs w:val="21"/>
          <w:bdr w:val="none" w:sz="0" w:space="0" w:color="auto" w:frame="1"/>
          <w:lang w:val="fr-FR" w:eastAsia="tr-TR"/>
        </w:rPr>
        <w:t>La démarche générale à suivre en expression orale</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 xml:space="preserve">Les premiers mots dans une langue étrangère sortent confusément de la bouche des apprenants, et il est aisé de se remémorer nos premiers essais. Cela se résume souvent à de sons, auxquels il va associer une signification incertaine. Il ne fait que répéter des expressions idiomatiques, sans bien délimiter encore les </w:t>
      </w:r>
      <w:r w:rsidRPr="000852FF">
        <w:rPr>
          <w:rFonts w:ascii="inherit" w:eastAsia="Times New Roman" w:hAnsi="inherit" w:cs="Times New Roman"/>
          <w:color w:val="666666"/>
          <w:sz w:val="21"/>
          <w:szCs w:val="21"/>
          <w:lang w:val="fr-FR" w:eastAsia="tr-TR"/>
        </w:rPr>
        <w:lastRenderedPageBreak/>
        <w:t xml:space="preserve">mots, la structure… N’oublions pas la difficulté des syriens pour qui certaines voyelles ou consonnes n’existent pas. Le </w:t>
      </w:r>
      <w:proofErr w:type="gramStart"/>
      <w:r w:rsidRPr="000852FF">
        <w:rPr>
          <w:rFonts w:ascii="inherit" w:eastAsia="Times New Roman" w:hAnsi="inherit" w:cs="Times New Roman"/>
          <w:color w:val="666666"/>
          <w:sz w:val="21"/>
          <w:szCs w:val="21"/>
          <w:lang w:val="fr-FR" w:eastAsia="tr-TR"/>
        </w:rPr>
        <w:t>[ p</w:t>
      </w:r>
      <w:proofErr w:type="gramEnd"/>
      <w:r w:rsidRPr="000852FF">
        <w:rPr>
          <w:rFonts w:ascii="inherit" w:eastAsia="Times New Roman" w:hAnsi="inherit" w:cs="Times New Roman"/>
          <w:color w:val="666666"/>
          <w:sz w:val="21"/>
          <w:szCs w:val="21"/>
          <w:lang w:val="fr-FR" w:eastAsia="tr-TR"/>
        </w:rPr>
        <w:t xml:space="preserve"> ], le [ y ], les nasales [ D ] », [ G ], [ B ], sont des sons inconnus par exemple pour les apprenants arabes.</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Progressivement, il va reproduire de mieux en mieux, de mémoire, les sonorités entendues. Encore plus tard, il va s’intéresser à ce qui touche au phonème/graphème, c’est-à-dire au passage de l’oral vers l’écrit, ce qui peut l’aider dans les deux compétences de production, et notamment dans l’organisation des phrases. Très vite, on ne sollicitera pour qu’il produise des énoncés dont le sens devra correspondre à la situation dans laquelle il est amené à parler.</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Au début, on le fera utiliser le « je » simulé et le « je » authentique dans des situations simples, puis de plus en plus complexes, pour passer à l’expression du « vrai je » dans les échanges à l’intérieur du groupe classe. Petit à petit se développent des savoir-faire au niveau linguistique (lexical, syntaxique et phonologique…), au niveau socioculturel et discursif, qui formeront la compétence d’expression orale.</w:t>
      </w:r>
    </w:p>
    <w:p w:rsidR="000852FF" w:rsidRPr="000852FF" w:rsidRDefault="000852FF" w:rsidP="000852FF">
      <w:pPr>
        <w:shd w:val="clear" w:color="auto" w:fill="FFFFFF"/>
        <w:spacing w:beforeAutospacing="1" w:after="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3. </w:t>
      </w:r>
      <w:r w:rsidRPr="000852FF">
        <w:rPr>
          <w:rFonts w:ascii="inherit" w:eastAsia="Times New Roman" w:hAnsi="inherit" w:cs="Times New Roman"/>
          <w:b/>
          <w:bCs/>
          <w:color w:val="666666"/>
          <w:sz w:val="21"/>
          <w:szCs w:val="21"/>
          <w:bdr w:val="none" w:sz="0" w:space="0" w:color="auto" w:frame="1"/>
          <w:lang w:val="fr-FR" w:eastAsia="tr-TR"/>
        </w:rPr>
        <w:t>Les caractéristiques de l’expression orale</w:t>
      </w:r>
    </w:p>
    <w:p w:rsidR="000852FF" w:rsidRPr="000852FF" w:rsidRDefault="000852FF" w:rsidP="000852FF">
      <w:pPr>
        <w:shd w:val="clear" w:color="auto" w:fill="FFFFFF"/>
        <w:spacing w:beforeAutospacing="1" w:after="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i/>
          <w:iCs/>
          <w:color w:val="666666"/>
          <w:sz w:val="21"/>
          <w:szCs w:val="21"/>
          <w:bdr w:val="none" w:sz="0" w:space="0" w:color="auto" w:frame="1"/>
          <w:lang w:val="fr-FR" w:eastAsia="tr-TR"/>
        </w:rPr>
        <w:t>De quoi se compose cette compétence orale si difficile à faire acquérir aux apprenants ?</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L’expression orale commence par :</w:t>
      </w:r>
    </w:p>
    <w:p w:rsidR="000852FF" w:rsidRPr="000852FF" w:rsidRDefault="000852FF" w:rsidP="000852FF">
      <w:pPr>
        <w:numPr>
          <w:ilvl w:val="0"/>
          <w:numId w:val="1"/>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Des idées</w:t>
      </w:r>
      <w:r w:rsidRPr="000852FF">
        <w:rPr>
          <w:rFonts w:ascii="inherit" w:eastAsia="Times New Roman" w:hAnsi="inherit" w:cs="Times New Roman"/>
          <w:color w:val="666666"/>
          <w:sz w:val="21"/>
          <w:szCs w:val="21"/>
          <w:lang w:val="fr-FR" w:eastAsia="tr-TR"/>
        </w:rPr>
        <w:t>: des informations, quelles qu’elles soient, de l’argumentation que l’on choisit, des opinions diverses et des sentiments que l’on exprime. Il faut avoir un objectif clair de ce que l’on veut exprimer. Il est important d’adapter le contenu aux destinataires du message selon l’âge, le rôle, le statut social.</w:t>
      </w:r>
    </w:p>
    <w:p w:rsidR="000852FF" w:rsidRPr="000852FF" w:rsidRDefault="000852FF" w:rsidP="000852FF">
      <w:pPr>
        <w:numPr>
          <w:ilvl w:val="0"/>
          <w:numId w:val="1"/>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De la structuration</w:t>
      </w:r>
      <w:r w:rsidRPr="000852FF">
        <w:rPr>
          <w:rFonts w:ascii="inherit" w:eastAsia="Times New Roman" w:hAnsi="inherit" w:cs="Times New Roman"/>
          <w:color w:val="666666"/>
          <w:sz w:val="21"/>
          <w:szCs w:val="21"/>
          <w:lang w:val="fr-FR" w:eastAsia="tr-TR"/>
        </w:rPr>
        <w:t>: la manière dont on présente ses idées. Les idées vont s’enchaîner de façon logique avec des transitions bien choisies. On peut d’abord préciser ce dont on va parler et pourquoi. On illustrera les idées avec des exemples concrets, des notes d’humour. On terminera de façon claire et brève.</w:t>
      </w:r>
    </w:p>
    <w:p w:rsidR="000852FF" w:rsidRPr="000852FF" w:rsidRDefault="000852FF" w:rsidP="000852FF">
      <w:pPr>
        <w:numPr>
          <w:ilvl w:val="0"/>
          <w:numId w:val="1"/>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Du langage</w:t>
      </w:r>
      <w:r w:rsidRPr="000852FF">
        <w:rPr>
          <w:rFonts w:ascii="inherit" w:eastAsia="Times New Roman" w:hAnsi="inherit" w:cs="Times New Roman"/>
          <w:color w:val="666666"/>
          <w:sz w:val="21"/>
          <w:szCs w:val="21"/>
          <w:lang w:val="fr-FR" w:eastAsia="tr-TR"/>
        </w:rPr>
        <w:t xml:space="preserve">: de la correction linguistique et de l’adéquation socioculturelle. Dans une communication courante, l’important est de se faire comprendre et d’exprimer ce que l’on a réellement l’intention de dire, plutôt que de produire, au détriment de la communication, des énoncés neutres mais parfaits. Un mot qui manque </w:t>
      </w:r>
      <w:proofErr w:type="gramStart"/>
      <w:r w:rsidRPr="000852FF">
        <w:rPr>
          <w:rFonts w:ascii="inherit" w:eastAsia="Times New Roman" w:hAnsi="inherit" w:cs="Times New Roman"/>
          <w:color w:val="666666"/>
          <w:sz w:val="21"/>
          <w:szCs w:val="21"/>
          <w:lang w:val="fr-FR" w:eastAsia="tr-TR"/>
        </w:rPr>
        <w:t>peut être</w:t>
      </w:r>
      <w:proofErr w:type="gramEnd"/>
      <w:r w:rsidRPr="000852FF">
        <w:rPr>
          <w:rFonts w:ascii="inherit" w:eastAsia="Times New Roman" w:hAnsi="inherit" w:cs="Times New Roman"/>
          <w:color w:val="666666"/>
          <w:sz w:val="21"/>
          <w:szCs w:val="21"/>
          <w:lang w:val="fr-FR" w:eastAsia="tr-TR"/>
        </w:rPr>
        <w:t xml:space="preserve"> demandé à l’interlocuteur, qui sera ravi de le donner.</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lastRenderedPageBreak/>
        <w:t>La forme de l’expression orale se compose :</w:t>
      </w:r>
    </w:p>
    <w:p w:rsidR="000852FF" w:rsidRPr="000852FF" w:rsidRDefault="000852FF" w:rsidP="000852FF">
      <w:pPr>
        <w:numPr>
          <w:ilvl w:val="0"/>
          <w:numId w:val="2"/>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Du non verbal</w:t>
      </w:r>
      <w:r w:rsidRPr="000852FF">
        <w:rPr>
          <w:rFonts w:ascii="inherit" w:eastAsia="Times New Roman" w:hAnsi="inherit" w:cs="Times New Roman"/>
          <w:color w:val="666666"/>
          <w:sz w:val="21"/>
          <w:szCs w:val="21"/>
          <w:lang w:val="fr-FR" w:eastAsia="tr-TR"/>
        </w:rPr>
        <w:t>: gestes, sourires, signes divers…On se fera mieux comprendre en étant détendu et décontracté, en illustrant ce que l’on dit avec des gestes naturellement adaptés.</w:t>
      </w:r>
    </w:p>
    <w:p w:rsidR="000852FF" w:rsidRPr="000852FF" w:rsidRDefault="000852FF" w:rsidP="000852FF">
      <w:pPr>
        <w:numPr>
          <w:ilvl w:val="0"/>
          <w:numId w:val="2"/>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De la voix</w:t>
      </w:r>
      <w:r w:rsidRPr="000852FF">
        <w:rPr>
          <w:rFonts w:ascii="inherit" w:eastAsia="Times New Roman" w:hAnsi="inherit" w:cs="Times New Roman"/>
          <w:color w:val="666666"/>
          <w:sz w:val="21"/>
          <w:szCs w:val="21"/>
          <w:lang w:val="fr-FR" w:eastAsia="tr-TR"/>
        </w:rPr>
        <w:t>: de son volume, de l’articulation, du débit, de l’intonation. Le volume doit être adapté à la distance. En français, vos apprenants devront plus soigner leur articulation et le débit. L’intonation doit être expressive et significative.</w:t>
      </w:r>
    </w:p>
    <w:p w:rsidR="000852FF" w:rsidRPr="000852FF" w:rsidRDefault="000852FF" w:rsidP="000852FF">
      <w:pPr>
        <w:numPr>
          <w:ilvl w:val="0"/>
          <w:numId w:val="2"/>
        </w:numPr>
        <w:shd w:val="clear" w:color="auto" w:fill="FFFFFF"/>
        <w:spacing w:after="0" w:line="480" w:lineRule="auto"/>
        <w:ind w:left="-225"/>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b/>
          <w:bCs/>
          <w:color w:val="666666"/>
          <w:sz w:val="21"/>
          <w:szCs w:val="21"/>
          <w:bdr w:val="none" w:sz="0" w:space="0" w:color="auto" w:frame="1"/>
          <w:lang w:val="fr-FR" w:eastAsia="tr-TR"/>
        </w:rPr>
        <w:t>Des pauses, des silences, des regards</w:t>
      </w:r>
      <w:r w:rsidRPr="000852FF">
        <w:rPr>
          <w:rFonts w:ascii="inherit" w:eastAsia="Times New Roman" w:hAnsi="inherit" w:cs="Times New Roman"/>
          <w:color w:val="666666"/>
          <w:sz w:val="21"/>
          <w:szCs w:val="21"/>
          <w:lang w:val="fr-FR" w:eastAsia="tr-TR"/>
        </w:rPr>
        <w:t>. En effet, c’est par le regard par exemple que l’on pourra vérifier si l’on a été compris. Les pauses et les silences sont aussi significatifs, et il est important de leur apprendre aussi à en user.</w:t>
      </w:r>
    </w:p>
    <w:p w:rsidR="000852FF" w:rsidRPr="000852FF" w:rsidRDefault="000852FF" w:rsidP="000852FF">
      <w:pPr>
        <w:shd w:val="clear" w:color="auto" w:fill="FFFFFF"/>
        <w:spacing w:beforeAutospacing="1" w:after="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4. </w:t>
      </w:r>
      <w:r w:rsidRPr="000852FF">
        <w:rPr>
          <w:rFonts w:ascii="inherit" w:eastAsia="Times New Roman" w:hAnsi="inherit" w:cs="Times New Roman"/>
          <w:b/>
          <w:bCs/>
          <w:color w:val="666666"/>
          <w:sz w:val="21"/>
          <w:szCs w:val="21"/>
          <w:bdr w:val="none" w:sz="0" w:space="0" w:color="auto" w:frame="1"/>
          <w:lang w:val="fr-FR" w:eastAsia="tr-TR"/>
        </w:rPr>
        <w:t>La démarche pédagogique dans un cours d’expression orale</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Vous allez probablement relier l’expression orale aux dialogues déjà exploités dans la compréhension orale, puisque l’objectif sera de les aider à réemployer les structures et le lexique déjà acquis. Vous pouvez aussi développer l’imagination et la créativité des apprenants. N’oubliez pas qu’un dialogue entre le professeur et l’apprenant sous forme de questions/réponses est limité. Ce type d’échanges, exclusivement scolaire, ne place pas les interlocuteurs dans une situation de communication de la vie quotidienne. Il convient plutôt de développer entre les élèves des dialogues en contexte, et ce dès le début de l’apprentissage. L’organisation spatiale dans la classe doit permettre aussi de tels échanges : disposition des tables en U, afin que les élèves puissent se faire face, et aménagement d’un espace libre, espace scénique, destinés aux simulations. Le rôle du professeur est alors celui d’un animateur, absent de la conversation, mais vigilant face aux problèmes linguistiques et communicatifs des élèves auxquels il remédiera ultérieurement.</w:t>
      </w:r>
    </w:p>
    <w:p w:rsidR="000852FF" w:rsidRPr="000852FF" w:rsidRDefault="000852FF" w:rsidP="000852FF">
      <w:pPr>
        <w:shd w:val="clear" w:color="auto" w:fill="FFFFFF"/>
        <w:spacing w:before="100" w:beforeAutospacing="1" w:after="100" w:afterAutospacing="1" w:line="480" w:lineRule="auto"/>
        <w:jc w:val="both"/>
        <w:rPr>
          <w:rFonts w:ascii="inherit" w:eastAsia="Times New Roman" w:hAnsi="inherit" w:cs="Times New Roman"/>
          <w:color w:val="666666"/>
          <w:sz w:val="21"/>
          <w:szCs w:val="21"/>
          <w:lang w:val="fr-FR" w:eastAsia="tr-TR"/>
        </w:rPr>
      </w:pPr>
      <w:r w:rsidRPr="000852FF">
        <w:rPr>
          <w:rFonts w:ascii="inherit" w:eastAsia="Times New Roman" w:hAnsi="inherit" w:cs="Times New Roman"/>
          <w:color w:val="666666"/>
          <w:sz w:val="21"/>
          <w:szCs w:val="21"/>
          <w:lang w:val="fr-FR" w:eastAsia="tr-TR"/>
        </w:rPr>
        <w:t>Au fur et à mesure de l’apprentissage, l’expression orale mettra en jeu un « je » de l’apprenant plus personnel. D’activités de simulations initiales, sous forme de jeux de rôles, dans lesquels les apprenants revêtent l’identité de personnages fictifs, on passera à l’expression de l’opinion dans laquelle la personnalité de l’apprenant sera de plus en plus impliquée (exposé, débat). Cependant, la simulation ne doit pas être abandonnée pour autant car elle est la mieux adaptée pour travailler avec souplesse les différents objectifs de la formation. La situation proposée aux apprenants sera de plus en plus complexe et dramatisée, de façon à réutiliser les acquis antérieurs.</w:t>
      </w:r>
    </w:p>
    <w:p w:rsidR="00FC547F" w:rsidRPr="000852FF" w:rsidRDefault="00FC547F" w:rsidP="000852FF">
      <w:pPr>
        <w:spacing w:line="480" w:lineRule="auto"/>
        <w:rPr>
          <w:lang w:val="fr-FR"/>
        </w:rPr>
      </w:pPr>
    </w:p>
    <w:sectPr w:rsidR="00FC547F" w:rsidRPr="0008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B7B6B"/>
    <w:multiLevelType w:val="multilevel"/>
    <w:tmpl w:val="15E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F0AD4"/>
    <w:multiLevelType w:val="multilevel"/>
    <w:tmpl w:val="1D6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FF"/>
    <w:rsid w:val="000852FF"/>
    <w:rsid w:val="00FC5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F4475-9132-4D7B-AB4D-54B0FC0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4134">
      <w:bodyDiv w:val="1"/>
      <w:marLeft w:val="0"/>
      <w:marRight w:val="0"/>
      <w:marTop w:val="0"/>
      <w:marBottom w:val="0"/>
      <w:divBdr>
        <w:top w:val="none" w:sz="0" w:space="0" w:color="auto"/>
        <w:left w:val="none" w:sz="0" w:space="0" w:color="auto"/>
        <w:bottom w:val="none" w:sz="0" w:space="0" w:color="auto"/>
        <w:right w:val="none" w:sz="0" w:space="0" w:color="auto"/>
      </w:divBdr>
      <w:divsChild>
        <w:div w:id="1076240766">
          <w:marLeft w:val="0"/>
          <w:marRight w:val="0"/>
          <w:marTop w:val="0"/>
          <w:marBottom w:val="0"/>
          <w:divBdr>
            <w:top w:val="none" w:sz="0" w:space="0" w:color="auto"/>
            <w:left w:val="none" w:sz="0" w:space="0" w:color="auto"/>
            <w:bottom w:val="none" w:sz="0" w:space="0" w:color="auto"/>
            <w:right w:val="none" w:sz="0" w:space="0" w:color="auto"/>
          </w:divBdr>
          <w:divsChild>
            <w:div w:id="1945531071">
              <w:marLeft w:val="0"/>
              <w:marRight w:val="0"/>
              <w:marTop w:val="0"/>
              <w:marBottom w:val="0"/>
              <w:divBdr>
                <w:top w:val="none" w:sz="0" w:space="0" w:color="auto"/>
                <w:left w:val="none" w:sz="0" w:space="0" w:color="auto"/>
                <w:bottom w:val="none" w:sz="0" w:space="0" w:color="auto"/>
                <w:right w:val="none" w:sz="0" w:space="0" w:color="auto"/>
              </w:divBdr>
            </w:div>
          </w:divsChild>
        </w:div>
        <w:div w:id="387264085">
          <w:marLeft w:val="-225"/>
          <w:marRight w:val="-225"/>
          <w:marTop w:val="0"/>
          <w:marBottom w:val="0"/>
          <w:divBdr>
            <w:top w:val="none" w:sz="0" w:space="0" w:color="auto"/>
            <w:left w:val="none" w:sz="0" w:space="0" w:color="auto"/>
            <w:bottom w:val="none" w:sz="0" w:space="0" w:color="auto"/>
            <w:right w:val="none" w:sz="0" w:space="0" w:color="auto"/>
          </w:divBdr>
          <w:divsChild>
            <w:div w:id="1946039207">
              <w:marLeft w:val="0"/>
              <w:marRight w:val="0"/>
              <w:marTop w:val="0"/>
              <w:marBottom w:val="0"/>
              <w:divBdr>
                <w:top w:val="none" w:sz="0" w:space="0" w:color="auto"/>
                <w:left w:val="none" w:sz="0" w:space="0" w:color="auto"/>
                <w:bottom w:val="none" w:sz="0" w:space="0" w:color="auto"/>
                <w:right w:val="none" w:sz="0" w:space="0" w:color="auto"/>
              </w:divBdr>
              <w:divsChild>
                <w:div w:id="1795758498">
                  <w:marLeft w:val="0"/>
                  <w:marRight w:val="0"/>
                  <w:marTop w:val="225"/>
                  <w:marBottom w:val="0"/>
                  <w:divBdr>
                    <w:top w:val="none" w:sz="0" w:space="0" w:color="auto"/>
                    <w:left w:val="none" w:sz="0" w:space="0" w:color="auto"/>
                    <w:bottom w:val="none" w:sz="0" w:space="0" w:color="auto"/>
                    <w:right w:val="none" w:sz="0" w:space="0" w:color="auto"/>
                  </w:divBdr>
                  <w:divsChild>
                    <w:div w:id="2662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2020-02-24T11:26:00Z</dcterms:created>
  <dcterms:modified xsi:type="dcterms:W3CDTF">2020-02-24T11:28:00Z</dcterms:modified>
</cp:coreProperties>
</file>