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2" w:rsidRDefault="002E2D06" w:rsidP="009E4262">
      <w:pPr>
        <w:rPr>
          <w:b/>
        </w:rPr>
      </w:pPr>
      <w:r>
        <w:rPr>
          <w:b/>
        </w:rPr>
        <w:t>COURS 6</w:t>
      </w:r>
    </w:p>
    <w:p w:rsidR="009E4262" w:rsidRDefault="009E4262" w:rsidP="009E4262">
      <w:pPr>
        <w:rPr>
          <w:b/>
        </w:rPr>
      </w:pPr>
      <w:r>
        <w:rPr>
          <w:b/>
        </w:rPr>
        <w:t xml:space="preserve">LATITUDES 3 – B1 – MÉTHODE DE FRANÇAIS </w:t>
      </w:r>
    </w:p>
    <w:p w:rsidR="009E4262" w:rsidRDefault="009E4262" w:rsidP="009E4262">
      <w:pPr>
        <w:rPr>
          <w:b/>
        </w:rPr>
      </w:pPr>
      <w:r>
        <w:rPr>
          <w:b/>
        </w:rPr>
        <w:t xml:space="preserve">Y. LOISEAU – M.-N. COCTON – M. LANDIER – A DINTILHAC </w:t>
      </w:r>
    </w:p>
    <w:p w:rsidR="009E4262" w:rsidRDefault="009E4262" w:rsidP="009E4262">
      <w:pPr>
        <w:rPr>
          <w:b/>
        </w:rPr>
      </w:pPr>
      <w:r>
        <w:rPr>
          <w:b/>
        </w:rPr>
        <w:t xml:space="preserve">Unité 8: Tous Égaux? </w:t>
      </w:r>
    </w:p>
    <w:p w:rsidR="009E4262" w:rsidRDefault="003F66E2" w:rsidP="009E4262">
      <w:pPr>
        <w:rPr>
          <w:b/>
        </w:rPr>
      </w:pPr>
      <w:r>
        <w:rPr>
          <w:b/>
        </w:rPr>
        <w:t>p.</w:t>
      </w:r>
      <w:bookmarkStart w:id="0" w:name="_GoBack"/>
      <w:bookmarkEnd w:id="0"/>
      <w:r w:rsidR="002E2D06">
        <w:rPr>
          <w:b/>
        </w:rPr>
        <w:t xml:space="preserve"> 126</w:t>
      </w:r>
    </w:p>
    <w:p w:rsidR="009E4262" w:rsidRDefault="009E4262" w:rsidP="009E4262">
      <w:pPr>
        <w:rPr>
          <w:b/>
        </w:rPr>
      </w:pPr>
    </w:p>
    <w:p w:rsidR="002E2D06" w:rsidRDefault="009E4262" w:rsidP="009E4262">
      <w:pPr>
        <w:spacing w:line="480" w:lineRule="auto"/>
        <w:rPr>
          <w:b/>
        </w:rPr>
      </w:pPr>
      <w:r>
        <w:rPr>
          <w:b/>
        </w:rPr>
        <w:t xml:space="preserve">1. </w:t>
      </w:r>
      <w:r w:rsidR="002E2D06">
        <w:rPr>
          <w:b/>
        </w:rPr>
        <w:t>ÉCRIRE UN ESSAI ARGUMENTATIF</w:t>
      </w:r>
    </w:p>
    <w:p w:rsidR="002E2D06" w:rsidRDefault="002E2D06" w:rsidP="009E4262">
      <w:pPr>
        <w:spacing w:line="480" w:lineRule="auto"/>
        <w:rPr>
          <w:b/>
        </w:rPr>
      </w:pPr>
      <w:r>
        <w:rPr>
          <w:b/>
        </w:rPr>
        <w:t>Pour écrire un essai argumentatif il faut</w:t>
      </w:r>
    </w:p>
    <w:p w:rsidR="002E2D06" w:rsidRDefault="002E2D06" w:rsidP="002E2D06">
      <w:pPr>
        <w:pStyle w:val="ListeParagraf"/>
        <w:numPr>
          <w:ilvl w:val="0"/>
          <w:numId w:val="8"/>
        </w:numPr>
        <w:spacing w:line="480" w:lineRule="auto"/>
        <w:rPr>
          <w:b/>
        </w:rPr>
      </w:pPr>
      <w:r>
        <w:rPr>
          <w:b/>
        </w:rPr>
        <w:t>Préparer ses idées</w:t>
      </w:r>
    </w:p>
    <w:p w:rsidR="002E2D06" w:rsidRDefault="002E2D06" w:rsidP="002E2D06">
      <w:pPr>
        <w:pStyle w:val="ListeParagraf"/>
        <w:numPr>
          <w:ilvl w:val="0"/>
          <w:numId w:val="8"/>
        </w:numPr>
        <w:spacing w:line="480" w:lineRule="auto"/>
        <w:rPr>
          <w:b/>
        </w:rPr>
      </w:pPr>
      <w:r>
        <w:rPr>
          <w:b/>
        </w:rPr>
        <w:t>Préparer sa conclusion</w:t>
      </w:r>
    </w:p>
    <w:p w:rsidR="002E2D06" w:rsidRDefault="002E2D06" w:rsidP="002E2D06">
      <w:pPr>
        <w:pStyle w:val="ListeParagraf"/>
        <w:numPr>
          <w:ilvl w:val="0"/>
          <w:numId w:val="8"/>
        </w:numPr>
        <w:spacing w:line="480" w:lineRule="auto"/>
        <w:rPr>
          <w:b/>
        </w:rPr>
      </w:pPr>
      <w:r>
        <w:rPr>
          <w:b/>
        </w:rPr>
        <w:t>Respecter les proportions</w:t>
      </w:r>
    </w:p>
    <w:p w:rsidR="002E2D06" w:rsidRDefault="002E2D06" w:rsidP="002E2D06">
      <w:pPr>
        <w:pStyle w:val="ListeParagraf"/>
        <w:numPr>
          <w:ilvl w:val="0"/>
          <w:numId w:val="8"/>
        </w:numPr>
        <w:spacing w:line="480" w:lineRule="auto"/>
        <w:rPr>
          <w:b/>
        </w:rPr>
      </w:pPr>
      <w:r>
        <w:rPr>
          <w:b/>
        </w:rPr>
        <w:t>Écrire une introduction</w:t>
      </w:r>
    </w:p>
    <w:p w:rsidR="002E2D06" w:rsidRDefault="002E2D06" w:rsidP="002E2D06">
      <w:pPr>
        <w:pStyle w:val="ListeParagraf"/>
        <w:numPr>
          <w:ilvl w:val="0"/>
          <w:numId w:val="8"/>
        </w:numPr>
        <w:spacing w:line="480" w:lineRule="auto"/>
        <w:rPr>
          <w:b/>
        </w:rPr>
      </w:pPr>
      <w:r>
        <w:rPr>
          <w:b/>
        </w:rPr>
        <w:t>Structurer les arguments</w:t>
      </w:r>
    </w:p>
    <w:p w:rsidR="002E2D06" w:rsidRDefault="002E2D06" w:rsidP="002E2D06">
      <w:pPr>
        <w:pStyle w:val="ListeParagraf"/>
        <w:numPr>
          <w:ilvl w:val="0"/>
          <w:numId w:val="8"/>
        </w:numPr>
        <w:spacing w:line="480" w:lineRule="auto"/>
        <w:rPr>
          <w:b/>
        </w:rPr>
      </w:pPr>
      <w:r>
        <w:rPr>
          <w:b/>
        </w:rPr>
        <w:t>Écrire la conclusion</w:t>
      </w:r>
    </w:p>
    <w:p w:rsidR="002E2D06" w:rsidRDefault="002E2D06" w:rsidP="002E2D06">
      <w:pPr>
        <w:pStyle w:val="ListeParagraf"/>
        <w:spacing w:line="480" w:lineRule="auto"/>
        <w:rPr>
          <w:b/>
        </w:rPr>
      </w:pPr>
    </w:p>
    <w:p w:rsidR="002E2D06" w:rsidRDefault="002E2D06" w:rsidP="002E2D06">
      <w:pPr>
        <w:pStyle w:val="ListeParagraf"/>
        <w:spacing w:line="480" w:lineRule="auto"/>
        <w:rPr>
          <w:b/>
        </w:rPr>
      </w:pPr>
      <w:r>
        <w:rPr>
          <w:b/>
        </w:rPr>
        <w:t>2. EXPLICATION DU TEXTE SUIVANT SUR LE TEXTE ARGUMENTATIF</w:t>
      </w:r>
    </w:p>
    <w:p w:rsidR="002E2D06" w:rsidRDefault="002E2D06" w:rsidP="002E2D06">
      <w:pPr>
        <w:pStyle w:val="ListeParagraf"/>
        <w:spacing w:line="480" w:lineRule="auto"/>
        <w:rPr>
          <w:b/>
        </w:rPr>
      </w:pPr>
      <w:r>
        <w:rPr>
          <w:b/>
        </w:rPr>
        <w:t xml:space="preserve">Source: </w:t>
      </w:r>
      <w:hyperlink r:id="rId5" w:history="1">
        <w:r w:rsidRPr="002E2D06">
          <w:rPr>
            <w:rStyle w:val="Kpr"/>
            <w:b/>
          </w:rPr>
          <w:t>https://www.maxicours.com/se/cours/le-texte-argumentatif/</w:t>
        </w:r>
      </w:hyperlink>
    </w:p>
    <w:p w:rsidR="002E2D06" w:rsidRDefault="002E2D06" w:rsidP="002E2D06">
      <w:pPr>
        <w:pStyle w:val="ListeParagraf"/>
        <w:spacing w:line="480" w:lineRule="auto"/>
        <w:rPr>
          <w:b/>
        </w:rPr>
      </w:pPr>
    </w:p>
    <w:p w:rsidR="002E2D06" w:rsidRPr="002E2D06" w:rsidRDefault="002E2D06" w:rsidP="002E2D06">
      <w:pPr>
        <w:pStyle w:val="ListeParagraf"/>
        <w:spacing w:line="480" w:lineRule="auto"/>
      </w:pPr>
      <w:r w:rsidRPr="002E2D06">
        <w:t>Etudier un texte argumentatif consiste à dégager l'</w:t>
      </w:r>
      <w:r w:rsidRPr="002E2D06">
        <w:rPr>
          <w:bCs/>
        </w:rPr>
        <w:t>organisation logique</w:t>
      </w:r>
      <w:r w:rsidRPr="002E2D06">
        <w:t> de l'argumentation et à étudier la </w:t>
      </w:r>
      <w:r w:rsidRPr="002E2D06">
        <w:rPr>
          <w:bCs/>
        </w:rPr>
        <w:t>situation d'énonciation</w:t>
      </w:r>
      <w:r w:rsidRPr="002E2D06">
        <w:t> du texte.</w:t>
      </w:r>
    </w:p>
    <w:p w:rsidR="002E2D06" w:rsidRPr="002E2D06" w:rsidRDefault="002E2D06" w:rsidP="002E2D06">
      <w:pPr>
        <w:pStyle w:val="ListeParagraf"/>
        <w:spacing w:line="480" w:lineRule="auto"/>
        <w:rPr>
          <w:b/>
          <w:bCs/>
        </w:rPr>
      </w:pPr>
      <w:r w:rsidRPr="002E2D06">
        <w:rPr>
          <w:b/>
          <w:bCs/>
        </w:rPr>
        <w:t>1. L'organisation logique</w:t>
      </w:r>
    </w:p>
    <w:p w:rsidR="002E2D06" w:rsidRPr="002E2D06" w:rsidRDefault="002E2D06" w:rsidP="002E2D06">
      <w:pPr>
        <w:pStyle w:val="ListeParagraf"/>
        <w:spacing w:line="480" w:lineRule="auto"/>
      </w:pPr>
      <w:r w:rsidRPr="002E2D06">
        <w:t>Il s'agit de s'interroger sur la thèse défendue et la thèse rejetée, sur les arguments utilisés à l'appui de la </w:t>
      </w:r>
      <w:r w:rsidRPr="002E2D06">
        <w:rPr>
          <w:bCs/>
        </w:rPr>
        <w:t>thèse défendue</w:t>
      </w:r>
      <w:r w:rsidRPr="002E2D06">
        <w:t> ou les contre-arguments invoqués pour </w:t>
      </w:r>
      <w:r w:rsidRPr="002E2D06">
        <w:rPr>
          <w:bCs/>
        </w:rPr>
        <w:t>réfuter la thèse</w:t>
      </w:r>
      <w:r w:rsidRPr="002E2D06">
        <w:t>, et enfin sur les exemples qui viennent illustrer l'argumentation.</w:t>
      </w:r>
    </w:p>
    <w:p w:rsidR="002E2D06" w:rsidRPr="002E2D06" w:rsidRDefault="002E2D06" w:rsidP="002E2D06">
      <w:pPr>
        <w:pStyle w:val="ListeParagraf"/>
        <w:spacing w:line="480" w:lineRule="auto"/>
        <w:rPr>
          <w:bCs/>
        </w:rPr>
      </w:pPr>
      <w:r w:rsidRPr="002E2D06">
        <w:rPr>
          <w:bCs/>
        </w:rPr>
        <w:t>a. La thèse</w:t>
      </w:r>
    </w:p>
    <w:p w:rsidR="002E2D06" w:rsidRPr="002E2D06" w:rsidRDefault="002E2D06" w:rsidP="002E2D06">
      <w:pPr>
        <w:pStyle w:val="ListeParagraf"/>
        <w:spacing w:line="480" w:lineRule="auto"/>
      </w:pPr>
      <w:r w:rsidRPr="002E2D06">
        <w:lastRenderedPageBreak/>
        <w:t>La thèse n'est pas toujours formulée dans le texte et peut être </w:t>
      </w:r>
      <w:r w:rsidRPr="002E2D06">
        <w:rPr>
          <w:bCs/>
        </w:rPr>
        <w:t>implicite</w:t>
      </w:r>
      <w:r w:rsidRPr="002E2D06">
        <w:t> : il s'agit alors de la formuler clairement. De même, la thèse rejetée n'est pas toujours </w:t>
      </w:r>
      <w:r w:rsidRPr="002E2D06">
        <w:rPr>
          <w:bCs/>
        </w:rPr>
        <w:t>explicite</w:t>
      </w:r>
      <w:r w:rsidRPr="002E2D06">
        <w:t>, notamment dans un texte non polémique.</w:t>
      </w:r>
    </w:p>
    <w:p w:rsidR="002E2D06" w:rsidRPr="002E2D06" w:rsidRDefault="002E2D06" w:rsidP="002E2D06">
      <w:pPr>
        <w:pStyle w:val="ListeParagraf"/>
        <w:spacing w:line="480" w:lineRule="auto"/>
        <w:rPr>
          <w:bCs/>
        </w:rPr>
      </w:pPr>
      <w:r w:rsidRPr="002E2D06">
        <w:rPr>
          <w:bCs/>
        </w:rPr>
        <w:t>b. Les arguments</w:t>
      </w:r>
    </w:p>
    <w:p w:rsidR="002E2D06" w:rsidRPr="002E2D06" w:rsidRDefault="002E2D06" w:rsidP="002E2D06">
      <w:pPr>
        <w:pStyle w:val="ListeParagraf"/>
        <w:spacing w:line="480" w:lineRule="auto"/>
      </w:pPr>
      <w:r w:rsidRPr="002E2D06">
        <w:t>Le nombre des arguments varie d'un texte à l'autre ; il arrive même parfois qu'un seul soit développé. Ils peuvent être présentés sous différentes formes : accumulation, enchaînement logique, argument d'autorité (on fait appel à l'opinion d'un spécialiste ou d'une personne renommée pour affirmer quelque chose). Pour assurer la cohérence de ces arguments, des </w:t>
      </w:r>
      <w:r w:rsidRPr="002E2D06">
        <w:rPr>
          <w:bCs/>
        </w:rPr>
        <w:t>connecteurs logiques</w:t>
      </w:r>
      <w:r w:rsidRPr="002E2D06">
        <w:t> viennent souligner ce qui les relie. Parfois, le lien logique n'est pas clairement exprimé ; il est alors nécessaire de le rétablir pour apprécier la </w:t>
      </w:r>
      <w:r w:rsidRPr="002E2D06">
        <w:rPr>
          <w:bCs/>
        </w:rPr>
        <w:t>progression</w:t>
      </w:r>
      <w:r w:rsidRPr="002E2D06">
        <w:t> du raisonnement.</w:t>
      </w:r>
    </w:p>
    <w:p w:rsidR="002E2D06" w:rsidRPr="002E2D06" w:rsidRDefault="002E2D06" w:rsidP="002E2D06">
      <w:pPr>
        <w:pStyle w:val="ListeParagraf"/>
        <w:spacing w:line="480" w:lineRule="auto"/>
        <w:rPr>
          <w:bCs/>
        </w:rPr>
      </w:pPr>
      <w:r w:rsidRPr="002E2D06">
        <w:rPr>
          <w:bCs/>
        </w:rPr>
        <w:t>c. Les exemples</w:t>
      </w:r>
    </w:p>
    <w:p w:rsidR="002E2D06" w:rsidRPr="002E2D06" w:rsidRDefault="002E2D06" w:rsidP="002E2D06">
      <w:pPr>
        <w:pStyle w:val="ListeParagraf"/>
        <w:spacing w:line="480" w:lineRule="auto"/>
      </w:pPr>
      <w:r w:rsidRPr="002E2D06">
        <w:t>La plupart du temps, les exemples ont une fonction </w:t>
      </w:r>
      <w:r w:rsidRPr="002E2D06">
        <w:rPr>
          <w:bCs/>
        </w:rPr>
        <w:t>illustrative</w:t>
      </w:r>
      <w:r w:rsidRPr="002E2D06">
        <w:t> et rendent ainsi l'argumentation plus concrète. Parfois, l'argument n'est pas exprimé et doit être </w:t>
      </w:r>
      <w:r w:rsidRPr="002E2D06">
        <w:rPr>
          <w:bCs/>
        </w:rPr>
        <w:t>déduit</w:t>
      </w:r>
      <w:r w:rsidRPr="002E2D06">
        <w:t> de l'exemple. On dit, dans ce cas, que l'exemple acquiert une fonction </w:t>
      </w:r>
      <w:r w:rsidRPr="002E2D06">
        <w:rPr>
          <w:bCs/>
        </w:rPr>
        <w:t>argumentative</w:t>
      </w:r>
      <w:r w:rsidRPr="002E2D06">
        <w:t>.</w:t>
      </w:r>
    </w:p>
    <w:p w:rsidR="002E2D06" w:rsidRPr="002E2D06" w:rsidRDefault="002E2D06" w:rsidP="002E2D06">
      <w:pPr>
        <w:pStyle w:val="ListeParagraf"/>
        <w:spacing w:line="480" w:lineRule="auto"/>
        <w:rPr>
          <w:bCs/>
        </w:rPr>
      </w:pPr>
      <w:r w:rsidRPr="002E2D06">
        <w:rPr>
          <w:bCs/>
        </w:rPr>
        <w:t>d. La stratégie argumentative</w:t>
      </w:r>
    </w:p>
    <w:p w:rsidR="002E2D06" w:rsidRPr="002E2D06" w:rsidRDefault="002E2D06" w:rsidP="002E2D06">
      <w:pPr>
        <w:pStyle w:val="ListeParagraf"/>
        <w:spacing w:line="480" w:lineRule="auto"/>
      </w:pPr>
      <w:r w:rsidRPr="002E2D06">
        <w:t>Pour comprendre la stratégie argumentative d'un texte, il faut en cerner les </w:t>
      </w:r>
      <w:r w:rsidRPr="002E2D06">
        <w:rPr>
          <w:bCs/>
        </w:rPr>
        <w:t>enjeux</w:t>
      </w:r>
      <w:r w:rsidRPr="002E2D06">
        <w:t>.</w:t>
      </w:r>
      <w:r w:rsidRPr="002E2D06">
        <w:br/>
        <w:t>L'auteur peut présenter sa thèse dès l'introduction, ou bien choisir de l'énoncer après un long raisonnement.</w:t>
      </w:r>
      <w:r w:rsidRPr="002E2D06">
        <w:br/>
        <w:t>Il peut accumuler les arguments sans les développer pour produire un effet de nombre ou, au contraire, en développer longuement un ou deux.</w:t>
      </w:r>
      <w:r w:rsidRPr="002E2D06">
        <w:br/>
        <w:t>Aussi l'auteur peut-il se contenter d'</w:t>
      </w:r>
      <w:r w:rsidRPr="002E2D06">
        <w:rPr>
          <w:bCs/>
        </w:rPr>
        <w:t>étayer</w:t>
      </w:r>
      <w:r w:rsidRPr="002E2D06">
        <w:t> sa thèse, de </w:t>
      </w:r>
      <w:r w:rsidRPr="002E2D06">
        <w:rPr>
          <w:bCs/>
        </w:rPr>
        <w:t>réfuter</w:t>
      </w:r>
      <w:r w:rsidRPr="002E2D06">
        <w:t> celle de l'adversaire ou de lui accorder des aspects qu'il juge positifs.</w:t>
      </w:r>
    </w:p>
    <w:p w:rsidR="002E2D06" w:rsidRPr="002E2D06" w:rsidRDefault="002E2D06" w:rsidP="002E2D06">
      <w:pPr>
        <w:pStyle w:val="ListeParagraf"/>
        <w:spacing w:line="480" w:lineRule="auto"/>
        <w:rPr>
          <w:b/>
          <w:bCs/>
        </w:rPr>
      </w:pPr>
      <w:r w:rsidRPr="002E2D06">
        <w:rPr>
          <w:b/>
          <w:bCs/>
        </w:rPr>
        <w:t>2. La situation d'énonciation</w:t>
      </w:r>
    </w:p>
    <w:p w:rsidR="002E2D06" w:rsidRPr="002E2D06" w:rsidRDefault="002E2D06" w:rsidP="002E2D06">
      <w:pPr>
        <w:pStyle w:val="ListeParagraf"/>
        <w:spacing w:line="480" w:lineRule="auto"/>
      </w:pPr>
      <w:r w:rsidRPr="002E2D06">
        <w:t>S'interroger sur la situation d'énonciation équivaut à se poser les questions suivantes : qui parle ? à qui ? de quelle manière ?</w:t>
      </w:r>
    </w:p>
    <w:p w:rsidR="002E2D06" w:rsidRPr="002E2D06" w:rsidRDefault="002E2D06" w:rsidP="002E2D06">
      <w:pPr>
        <w:pStyle w:val="ListeParagraf"/>
        <w:spacing w:line="480" w:lineRule="auto"/>
        <w:rPr>
          <w:bCs/>
        </w:rPr>
      </w:pPr>
      <w:r w:rsidRPr="002E2D06">
        <w:rPr>
          <w:bCs/>
        </w:rPr>
        <w:lastRenderedPageBreak/>
        <w:t>a. L'énonciateur</w:t>
      </w:r>
    </w:p>
    <w:p w:rsidR="002E2D06" w:rsidRPr="002E2D06" w:rsidRDefault="002E2D06" w:rsidP="002E2D06">
      <w:pPr>
        <w:pStyle w:val="ListeParagraf"/>
        <w:spacing w:line="480" w:lineRule="auto"/>
      </w:pPr>
      <w:r w:rsidRPr="002E2D06">
        <w:t>Il s'agit d'observer comment se désigne le </w:t>
      </w:r>
      <w:r w:rsidRPr="002E2D06">
        <w:rPr>
          <w:bCs/>
        </w:rPr>
        <w:t>locuteur</w:t>
      </w:r>
      <w:r w:rsidRPr="002E2D06">
        <w:t> dans son texte : emploie-t-il le pronom « je », « nous », ou l'indéfini « on » ? Il faut ensuite se demander pourquoi il utilise la forme personnelle ou impersonnelle. Ainsi peut-on déterminer le degré d'</w:t>
      </w:r>
      <w:r w:rsidRPr="002E2D06">
        <w:rPr>
          <w:bCs/>
        </w:rPr>
        <w:t>implication</w:t>
      </w:r>
      <w:r w:rsidRPr="002E2D06">
        <w:t> du locuteur dans son énoncé, constater s'il donne uniquement un point de vue personnel ou plus universel, s'il cherche à y associer son destinataire.</w:t>
      </w:r>
    </w:p>
    <w:p w:rsidR="002E2D06" w:rsidRPr="002E2D06" w:rsidRDefault="002E2D06" w:rsidP="002E2D06">
      <w:pPr>
        <w:pStyle w:val="ListeParagraf"/>
        <w:spacing w:line="480" w:lineRule="auto"/>
        <w:rPr>
          <w:bCs/>
        </w:rPr>
      </w:pPr>
      <w:r w:rsidRPr="002E2D06">
        <w:rPr>
          <w:bCs/>
        </w:rPr>
        <w:t>b. Le destinataire</w:t>
      </w:r>
    </w:p>
    <w:p w:rsidR="002E2D06" w:rsidRPr="002E2D06" w:rsidRDefault="002E2D06" w:rsidP="002E2D06">
      <w:pPr>
        <w:pStyle w:val="ListeParagraf"/>
        <w:spacing w:line="480" w:lineRule="auto"/>
      </w:pPr>
      <w:r w:rsidRPr="002E2D06">
        <w:t>Il faut déterminer à qui s'adresse le locuteur : est-ce quelqu'un en particulier ou un public vaste ?</w:t>
      </w:r>
      <w:r w:rsidRPr="002E2D06">
        <w:br/>
        <w:t>Il convient alors d'observer de quelle manière l'auteur s'adresse à lui et comment il le désigne, </w:t>
      </w:r>
      <w:r w:rsidRPr="002E2D06">
        <w:rPr>
          <w:bCs/>
        </w:rPr>
        <w:t>explicitement ou non</w:t>
      </w:r>
      <w:r w:rsidRPr="002E2D06">
        <w:t> : par des interpellations, par les pronoms personnels de 2</w:t>
      </w:r>
      <w:r w:rsidRPr="002E2D06">
        <w:rPr>
          <w:vertAlign w:val="superscript"/>
        </w:rPr>
        <w:t>e</w:t>
      </w:r>
      <w:r w:rsidRPr="002E2D06">
        <w:t> personne. Il peut également être pris à partie au moyen de questions oratoires, qui sont en fait de fausses questions.</w:t>
      </w:r>
    </w:p>
    <w:p w:rsidR="002E2D06" w:rsidRPr="002E2D06" w:rsidRDefault="002E2D06" w:rsidP="002E2D06">
      <w:pPr>
        <w:pStyle w:val="ListeParagraf"/>
        <w:spacing w:line="480" w:lineRule="auto"/>
        <w:rPr>
          <w:bCs/>
        </w:rPr>
      </w:pPr>
      <w:r w:rsidRPr="002E2D06">
        <w:rPr>
          <w:bCs/>
        </w:rPr>
        <w:t>c. L'attitude adoptée par l'auteur</w:t>
      </w:r>
    </w:p>
    <w:p w:rsidR="002E2D06" w:rsidRPr="002E2D06" w:rsidRDefault="002E2D06" w:rsidP="002E2D06">
      <w:pPr>
        <w:pStyle w:val="ListeParagraf"/>
        <w:spacing w:line="480" w:lineRule="auto"/>
      </w:pPr>
      <w:r w:rsidRPr="002E2D06">
        <w:t>S'interroger sur l'emploi des pronoms, les modalités du discours, le lexique et les procédés rhétoriques permet de définir l'attitude adoptée par l'auteur. Ainsi, les termes employés peuvent être mélioratifs ou péjoratifs, affectifs ou agressifs, ce qui manifeste le sentiment et la </w:t>
      </w:r>
      <w:r w:rsidRPr="002E2D06">
        <w:rPr>
          <w:bCs/>
        </w:rPr>
        <w:t>position du locuteur</w:t>
      </w:r>
      <w:r w:rsidRPr="002E2D06">
        <w:t>. Un ton neutre ou didactique témoigne de son </w:t>
      </w:r>
      <w:r w:rsidRPr="002E2D06">
        <w:rPr>
          <w:bCs/>
        </w:rPr>
        <w:t>objectivité</w:t>
      </w:r>
      <w:r w:rsidRPr="002E2D06">
        <w:t> et de sa volonté d'expliquer ou d'informer ; un ton polémique, ironique, satirique ou oratoire marque davantage sa </w:t>
      </w:r>
      <w:r w:rsidRPr="002E2D06">
        <w:rPr>
          <w:bCs/>
        </w:rPr>
        <w:t>subjectivité</w:t>
      </w:r>
      <w:r w:rsidRPr="002E2D06">
        <w:t>.</w:t>
      </w:r>
    </w:p>
    <w:p w:rsidR="002E2D06" w:rsidRPr="002E2D06" w:rsidRDefault="002E2D06" w:rsidP="002E2D06">
      <w:pPr>
        <w:pStyle w:val="ListeParagraf"/>
        <w:spacing w:line="480" w:lineRule="auto"/>
      </w:pPr>
      <w:r w:rsidRPr="002E2D06">
        <w:rPr>
          <w:bCs/>
        </w:rPr>
        <w:t>L'essentiel</w:t>
      </w:r>
    </w:p>
    <w:p w:rsidR="002E2D06" w:rsidRPr="002E2D06" w:rsidRDefault="002E2D06" w:rsidP="002E2D06">
      <w:pPr>
        <w:pStyle w:val="ListeParagraf"/>
        <w:spacing w:line="480" w:lineRule="auto"/>
      </w:pPr>
      <w:r w:rsidRPr="002E2D06">
        <w:t>Etudier un texte argumentatif, c'est repérer les </w:t>
      </w:r>
      <w:r w:rsidRPr="002E2D06">
        <w:rPr>
          <w:bCs/>
        </w:rPr>
        <w:t>instances énonciatives</w:t>
      </w:r>
      <w:r w:rsidRPr="002E2D06">
        <w:t> du texte, dégager la </w:t>
      </w:r>
      <w:r w:rsidRPr="002E2D06">
        <w:rPr>
          <w:bCs/>
        </w:rPr>
        <w:t>thèse défendue</w:t>
      </w:r>
      <w:r w:rsidRPr="002E2D06">
        <w:t> ou la thèse rejetée, analyser l'</w:t>
      </w:r>
      <w:r w:rsidRPr="002E2D06">
        <w:rPr>
          <w:bCs/>
        </w:rPr>
        <w:t>argumentation</w:t>
      </w:r>
      <w:r w:rsidRPr="002E2D06">
        <w:t> par le repérage des arguments et des exemples et leur enchaînement logique.</w:t>
      </w:r>
    </w:p>
    <w:p w:rsidR="002E2D06" w:rsidRPr="002E2D06" w:rsidRDefault="002E2D06" w:rsidP="002E2D06">
      <w:pPr>
        <w:pStyle w:val="ListeParagraf"/>
        <w:spacing w:line="480" w:lineRule="auto"/>
        <w:rPr>
          <w:b/>
        </w:rPr>
      </w:pPr>
    </w:p>
    <w:sectPr w:rsidR="002E2D06" w:rsidRPr="002E2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8BA"/>
    <w:multiLevelType w:val="multilevel"/>
    <w:tmpl w:val="2AF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228BF"/>
    <w:multiLevelType w:val="hybridMultilevel"/>
    <w:tmpl w:val="CA3E39F4"/>
    <w:lvl w:ilvl="0" w:tplc="64E07E9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F70AA2"/>
    <w:multiLevelType w:val="hybridMultilevel"/>
    <w:tmpl w:val="E8B04C62"/>
    <w:lvl w:ilvl="0" w:tplc="EDBE12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1C4B7A"/>
    <w:multiLevelType w:val="hybridMultilevel"/>
    <w:tmpl w:val="FCB07B10"/>
    <w:lvl w:ilvl="0" w:tplc="7BFAB922">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925149"/>
    <w:multiLevelType w:val="hybridMultilevel"/>
    <w:tmpl w:val="73E8033E"/>
    <w:lvl w:ilvl="0" w:tplc="6E3A0CEE">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994563"/>
    <w:multiLevelType w:val="hybridMultilevel"/>
    <w:tmpl w:val="DCE6EB70"/>
    <w:lvl w:ilvl="0" w:tplc="9006A9C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84F7303"/>
    <w:multiLevelType w:val="hybridMultilevel"/>
    <w:tmpl w:val="43BA8F2E"/>
    <w:lvl w:ilvl="0" w:tplc="3C7270EA">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CE22D3E"/>
    <w:multiLevelType w:val="hybridMultilevel"/>
    <w:tmpl w:val="EF4AAF34"/>
    <w:lvl w:ilvl="0" w:tplc="5C246890">
      <w:start w:val="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9"/>
    <w:rsid w:val="00107FFB"/>
    <w:rsid w:val="0028108C"/>
    <w:rsid w:val="00297FA6"/>
    <w:rsid w:val="002E2D06"/>
    <w:rsid w:val="00385D66"/>
    <w:rsid w:val="003F66E2"/>
    <w:rsid w:val="00574ADF"/>
    <w:rsid w:val="007B4ED3"/>
    <w:rsid w:val="008421BF"/>
    <w:rsid w:val="00853A97"/>
    <w:rsid w:val="009E4262"/>
    <w:rsid w:val="00AA7479"/>
    <w:rsid w:val="00C32A64"/>
    <w:rsid w:val="00C85E54"/>
    <w:rsid w:val="00D44326"/>
    <w:rsid w:val="00E339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AB4F"/>
  <w15:chartTrackingRefBased/>
  <w15:docId w15:val="{0395BBA2-262D-4D77-AB2E-FAED108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62"/>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262"/>
    <w:pPr>
      <w:ind w:left="720"/>
      <w:contextualSpacing/>
    </w:pPr>
  </w:style>
  <w:style w:type="character" w:styleId="Kpr">
    <w:name w:val="Hyperlink"/>
    <w:basedOn w:val="VarsaylanParagrafYazTipi"/>
    <w:uiPriority w:val="99"/>
    <w:unhideWhenUsed/>
    <w:rsid w:val="00107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0001">
      <w:bodyDiv w:val="1"/>
      <w:marLeft w:val="0"/>
      <w:marRight w:val="0"/>
      <w:marTop w:val="0"/>
      <w:marBottom w:val="0"/>
      <w:divBdr>
        <w:top w:val="none" w:sz="0" w:space="0" w:color="auto"/>
        <w:left w:val="none" w:sz="0" w:space="0" w:color="auto"/>
        <w:bottom w:val="none" w:sz="0" w:space="0" w:color="auto"/>
        <w:right w:val="none" w:sz="0" w:space="0" w:color="auto"/>
      </w:divBdr>
      <w:divsChild>
        <w:div w:id="1995454679">
          <w:marLeft w:val="0"/>
          <w:marRight w:val="0"/>
          <w:marTop w:val="150"/>
          <w:marBottom w:val="225"/>
          <w:divBdr>
            <w:top w:val="none" w:sz="0" w:space="0" w:color="auto"/>
            <w:left w:val="none" w:sz="0" w:space="0" w:color="auto"/>
            <w:bottom w:val="none" w:sz="0" w:space="0" w:color="auto"/>
            <w:right w:val="none" w:sz="0" w:space="0" w:color="auto"/>
          </w:divBdr>
        </w:div>
        <w:div w:id="638994414">
          <w:marLeft w:val="0"/>
          <w:marRight w:val="0"/>
          <w:marTop w:val="150"/>
          <w:marBottom w:val="225"/>
          <w:divBdr>
            <w:top w:val="none" w:sz="0" w:space="0" w:color="auto"/>
            <w:left w:val="none" w:sz="0" w:space="0" w:color="auto"/>
            <w:bottom w:val="none" w:sz="0" w:space="0" w:color="auto"/>
            <w:right w:val="none" w:sz="0" w:space="0" w:color="auto"/>
          </w:divBdr>
        </w:div>
        <w:div w:id="22900924">
          <w:marLeft w:val="0"/>
          <w:marRight w:val="0"/>
          <w:marTop w:val="150"/>
          <w:marBottom w:val="225"/>
          <w:divBdr>
            <w:top w:val="none" w:sz="0" w:space="0" w:color="auto"/>
            <w:left w:val="none" w:sz="0" w:space="0" w:color="auto"/>
            <w:bottom w:val="none" w:sz="0" w:space="0" w:color="auto"/>
            <w:right w:val="none" w:sz="0" w:space="0" w:color="auto"/>
          </w:divBdr>
        </w:div>
        <w:div w:id="416177813">
          <w:marLeft w:val="0"/>
          <w:marRight w:val="0"/>
          <w:marTop w:val="150"/>
          <w:marBottom w:val="225"/>
          <w:divBdr>
            <w:top w:val="none" w:sz="0" w:space="0" w:color="auto"/>
            <w:left w:val="none" w:sz="0" w:space="0" w:color="auto"/>
            <w:bottom w:val="none" w:sz="0" w:space="0" w:color="auto"/>
            <w:right w:val="none" w:sz="0" w:space="0" w:color="auto"/>
          </w:divBdr>
        </w:div>
        <w:div w:id="675427266">
          <w:marLeft w:val="0"/>
          <w:marRight w:val="0"/>
          <w:marTop w:val="150"/>
          <w:marBottom w:val="225"/>
          <w:divBdr>
            <w:top w:val="none" w:sz="0" w:space="0" w:color="auto"/>
            <w:left w:val="none" w:sz="0" w:space="0" w:color="auto"/>
            <w:bottom w:val="none" w:sz="0" w:space="0" w:color="auto"/>
            <w:right w:val="none" w:sz="0" w:space="0" w:color="auto"/>
          </w:divBdr>
        </w:div>
        <w:div w:id="697390814">
          <w:marLeft w:val="0"/>
          <w:marRight w:val="0"/>
          <w:marTop w:val="150"/>
          <w:marBottom w:val="225"/>
          <w:divBdr>
            <w:top w:val="none" w:sz="0" w:space="0" w:color="auto"/>
            <w:left w:val="none" w:sz="0" w:space="0" w:color="auto"/>
            <w:bottom w:val="none" w:sz="0" w:space="0" w:color="auto"/>
            <w:right w:val="none" w:sz="0" w:space="0" w:color="auto"/>
          </w:divBdr>
        </w:div>
        <w:div w:id="572012484">
          <w:marLeft w:val="0"/>
          <w:marRight w:val="0"/>
          <w:marTop w:val="150"/>
          <w:marBottom w:val="225"/>
          <w:divBdr>
            <w:top w:val="none" w:sz="0" w:space="0" w:color="auto"/>
            <w:left w:val="none" w:sz="0" w:space="0" w:color="auto"/>
            <w:bottom w:val="none" w:sz="0" w:space="0" w:color="auto"/>
            <w:right w:val="none" w:sz="0" w:space="0" w:color="auto"/>
          </w:divBdr>
        </w:div>
      </w:divsChild>
    </w:div>
    <w:div w:id="213127466">
      <w:bodyDiv w:val="1"/>
      <w:marLeft w:val="0"/>
      <w:marRight w:val="0"/>
      <w:marTop w:val="0"/>
      <w:marBottom w:val="0"/>
      <w:divBdr>
        <w:top w:val="none" w:sz="0" w:space="0" w:color="auto"/>
        <w:left w:val="none" w:sz="0" w:space="0" w:color="auto"/>
        <w:bottom w:val="none" w:sz="0" w:space="0" w:color="auto"/>
        <w:right w:val="none" w:sz="0" w:space="0" w:color="auto"/>
      </w:divBdr>
    </w:div>
    <w:div w:id="1673336405">
      <w:bodyDiv w:val="1"/>
      <w:marLeft w:val="0"/>
      <w:marRight w:val="0"/>
      <w:marTop w:val="0"/>
      <w:marBottom w:val="0"/>
      <w:divBdr>
        <w:top w:val="none" w:sz="0" w:space="0" w:color="auto"/>
        <w:left w:val="none" w:sz="0" w:space="0" w:color="auto"/>
        <w:bottom w:val="none" w:sz="0" w:space="0" w:color="auto"/>
        <w:right w:val="none" w:sz="0" w:space="0" w:color="auto"/>
      </w:divBdr>
    </w:div>
    <w:div w:id="20273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xicours.com/se/cours/le-texte-argumentat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2020-02-24T11:29:00Z</dcterms:created>
  <dcterms:modified xsi:type="dcterms:W3CDTF">2020-02-25T11:26:00Z</dcterms:modified>
</cp:coreProperties>
</file>