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093" w:rsidRDefault="005B7093" w:rsidP="005B7093">
      <w:pPr>
        <w:pStyle w:val="Balk10"/>
        <w:keepNext/>
        <w:keepLines/>
        <w:pBdr>
          <w:bottom w:val="single" w:sz="4" w:space="0" w:color="auto"/>
        </w:pBdr>
        <w:ind w:left="-2835" w:right="-358"/>
      </w:pPr>
      <w:bookmarkStart w:id="0" w:name="bookmark15"/>
      <w:bookmarkStart w:id="1" w:name="bookmark16"/>
      <w:bookmarkStart w:id="2" w:name="bookmark17"/>
      <w:r>
        <w:t>YORUM</w:t>
      </w:r>
    </w:p>
    <w:p w:rsidR="005B7093" w:rsidRDefault="005B7093" w:rsidP="005B7093">
      <w:pPr>
        <w:pStyle w:val="Balk10"/>
        <w:keepNext/>
        <w:keepLines/>
        <w:pBdr>
          <w:bottom w:val="single" w:sz="4" w:space="0" w:color="auto"/>
        </w:pBdr>
        <w:ind w:left="-2835" w:right="-358"/>
      </w:pPr>
      <w:r>
        <w:br/>
        <w:t>Tanımı ve Nitelikleri</w:t>
      </w:r>
      <w:bookmarkEnd w:id="0"/>
      <w:bookmarkEnd w:id="1"/>
      <w:bookmarkEnd w:id="2"/>
    </w:p>
    <w:p w:rsidR="005B7093" w:rsidRDefault="005B7093" w:rsidP="005B7093">
      <w:pPr>
        <w:pStyle w:val="Balk10"/>
        <w:keepNext/>
        <w:keepLines/>
        <w:pBdr>
          <w:bottom w:val="single" w:sz="4" w:space="0" w:color="auto"/>
        </w:pBdr>
        <w:ind w:left="-2835" w:right="-358"/>
      </w:pPr>
    </w:p>
    <w:p w:rsidR="005B7093" w:rsidRPr="005B7093" w:rsidRDefault="005B7093" w:rsidP="005B7093">
      <w:pPr>
        <w:pStyle w:val="Gvdemetni0"/>
        <w:spacing w:line="360" w:lineRule="auto"/>
        <w:ind w:left="-2835" w:right="-358" w:firstLine="0"/>
        <w:jc w:val="both"/>
        <w:rPr>
          <w:rFonts w:ascii="Times New Roman" w:hAnsi="Times New Roman" w:cs="Times New Roman"/>
          <w:sz w:val="24"/>
          <w:szCs w:val="24"/>
        </w:rPr>
      </w:pPr>
      <w:r w:rsidRPr="005B7093">
        <w:rPr>
          <w:rFonts w:ascii="Times New Roman" w:hAnsi="Times New Roman" w:cs="Times New Roman"/>
          <w:sz w:val="24"/>
          <w:szCs w:val="24"/>
        </w:rPr>
        <w:t xml:space="preserve">Yorum, bulgulara, araştırma amaçları doğrultusunda verilen </w:t>
      </w:r>
      <w:proofErr w:type="spellStart"/>
      <w:r w:rsidRPr="005B7093">
        <w:rPr>
          <w:rFonts w:ascii="Times New Roman" w:hAnsi="Times New Roman" w:cs="Times New Roman"/>
          <w:sz w:val="24"/>
          <w:szCs w:val="24"/>
        </w:rPr>
        <w:t>anlam’dır</w:t>
      </w:r>
      <w:proofErr w:type="spellEnd"/>
      <w:r w:rsidRPr="005B7093">
        <w:rPr>
          <w:rFonts w:ascii="Times New Roman" w:hAnsi="Times New Roman" w:cs="Times New Roman"/>
          <w:sz w:val="24"/>
          <w:szCs w:val="24"/>
        </w:rPr>
        <w:t>. Araştırma bulgularının yorumlanması kaçınılmazdır. Uygun bir yorumla bütünleşmeyen bulgular, araştırma problemine çözüm önerisi getiremez. Yorumlanmayan bulgular, dağınık, ilişkisiz ve havada kalmış bir görünüm</w:t>
      </w:r>
      <w:r w:rsidRPr="005B7093">
        <w:rPr>
          <w:rFonts w:ascii="Times New Roman" w:hAnsi="Times New Roman" w:cs="Times New Roman"/>
          <w:sz w:val="24"/>
          <w:szCs w:val="24"/>
        </w:rPr>
        <w:softHyphen/>
        <w:t>dedir (</w:t>
      </w:r>
      <w:proofErr w:type="spellStart"/>
      <w:r w:rsidRPr="005B7093">
        <w:rPr>
          <w:rFonts w:ascii="Times New Roman" w:hAnsi="Times New Roman" w:cs="Times New Roman"/>
          <w:sz w:val="24"/>
          <w:szCs w:val="24"/>
        </w:rPr>
        <w:t>Borg</w:t>
      </w:r>
      <w:proofErr w:type="spellEnd"/>
      <w:r w:rsidRPr="005B7093">
        <w:rPr>
          <w:rFonts w:ascii="Times New Roman" w:hAnsi="Times New Roman" w:cs="Times New Roman"/>
          <w:sz w:val="24"/>
          <w:szCs w:val="24"/>
        </w:rPr>
        <w:t xml:space="preserve">. 1969, </w:t>
      </w:r>
      <w:proofErr w:type="spellStart"/>
      <w:r w:rsidRPr="005B7093">
        <w:rPr>
          <w:rFonts w:ascii="Times New Roman" w:hAnsi="Times New Roman" w:cs="Times New Roman"/>
          <w:sz w:val="24"/>
          <w:szCs w:val="24"/>
        </w:rPr>
        <w:t>ss</w:t>
      </w:r>
      <w:proofErr w:type="spellEnd"/>
      <w:r w:rsidRPr="005B7093">
        <w:rPr>
          <w:rFonts w:ascii="Times New Roman" w:hAnsi="Times New Roman" w:cs="Times New Roman"/>
          <w:sz w:val="24"/>
          <w:szCs w:val="24"/>
        </w:rPr>
        <w:t>. 169-98).</w:t>
      </w:r>
    </w:p>
    <w:p w:rsidR="005B7093" w:rsidRPr="005B7093" w:rsidRDefault="005B7093" w:rsidP="005B7093">
      <w:pPr>
        <w:pStyle w:val="Gvdemetni0"/>
        <w:spacing w:line="360" w:lineRule="auto"/>
        <w:ind w:left="-2835" w:right="-358" w:firstLine="0"/>
        <w:jc w:val="both"/>
        <w:rPr>
          <w:rFonts w:ascii="Times New Roman" w:hAnsi="Times New Roman" w:cs="Times New Roman"/>
          <w:sz w:val="24"/>
          <w:szCs w:val="24"/>
        </w:rPr>
      </w:pPr>
      <w:r w:rsidRPr="005B7093">
        <w:rPr>
          <w:rFonts w:ascii="Times New Roman" w:hAnsi="Times New Roman" w:cs="Times New Roman"/>
          <w:sz w:val="24"/>
          <w:szCs w:val="24"/>
        </w:rPr>
        <w:t>Aslında, araştırma süreçleri, tümüyle, uygun bir yorum yapma olanağı sağlamaya dönüktür. Elde edilen bulgular, araştırmacının, problem konu</w:t>
      </w:r>
      <w:r w:rsidRPr="005B7093">
        <w:rPr>
          <w:rFonts w:ascii="Times New Roman" w:hAnsi="Times New Roman" w:cs="Times New Roman"/>
          <w:sz w:val="24"/>
          <w:szCs w:val="24"/>
        </w:rPr>
        <w:softHyphen/>
        <w:t>sunda daha yoğun bir biçimde düşünmesine, sonucu etkileme olasılığı yüksek değişkenlerin bulunmasına ve böylece de çözüm için kararı kolay</w:t>
      </w:r>
      <w:r w:rsidRPr="005B7093">
        <w:rPr>
          <w:rFonts w:ascii="Times New Roman" w:hAnsi="Times New Roman" w:cs="Times New Roman"/>
          <w:sz w:val="24"/>
          <w:szCs w:val="24"/>
        </w:rPr>
        <w:softHyphen/>
        <w:t>laştırma amacına hizmet eder.</w:t>
      </w:r>
    </w:p>
    <w:p w:rsidR="005B7093" w:rsidRPr="005B7093" w:rsidRDefault="005B7093" w:rsidP="005B7093">
      <w:pPr>
        <w:pStyle w:val="Gvdemetni20"/>
        <w:ind w:left="-2835" w:right="-358"/>
        <w:jc w:val="both"/>
        <w:rPr>
          <w:rFonts w:ascii="Times New Roman" w:hAnsi="Times New Roman" w:cs="Times New Roman"/>
          <w:sz w:val="24"/>
          <w:szCs w:val="24"/>
        </w:rPr>
      </w:pPr>
      <w:r w:rsidRPr="005B7093">
        <w:rPr>
          <w:rFonts w:ascii="Times New Roman" w:hAnsi="Times New Roman" w:cs="Times New Roman"/>
          <w:sz w:val="24"/>
          <w:szCs w:val="24"/>
        </w:rPr>
        <w:t>Bütün araştırmalar yüzeyde görülebilen olguların arkasında yatan ve kolaylıkla görülmeyen ilişkiler sistemini ortaya çıkarmak amaç ve isteği ile ele alınmaktadır. Böylece mevcut bilgilere yenileri eklenmektedir. Dikkatlice hazırlanmış bir araştır</w:t>
      </w:r>
      <w:r w:rsidRPr="005B7093">
        <w:rPr>
          <w:rFonts w:ascii="Times New Roman" w:hAnsi="Times New Roman" w:cs="Times New Roman"/>
          <w:sz w:val="24"/>
          <w:szCs w:val="24"/>
        </w:rPr>
        <w:softHyphen/>
        <w:t>ma projesinin, en çok yaratıcılık ve yeterli alan bilgisi isteyen aşaması şüphesiz, araştırma için toplanan verilerin dikkatli ve sistematik bir biçimde analizi ve bulgu</w:t>
      </w:r>
      <w:r w:rsidRPr="005B7093">
        <w:rPr>
          <w:rFonts w:ascii="Times New Roman" w:hAnsi="Times New Roman" w:cs="Times New Roman"/>
          <w:sz w:val="24"/>
          <w:szCs w:val="24"/>
        </w:rPr>
        <w:softHyphen/>
        <w:t>ların yorumlanması aşamasıdır. Bu aşama, araştırma yapanların yaşantılarında gö</w:t>
      </w:r>
      <w:r w:rsidRPr="005B7093">
        <w:rPr>
          <w:rFonts w:ascii="Times New Roman" w:hAnsi="Times New Roman" w:cs="Times New Roman"/>
          <w:sz w:val="24"/>
          <w:szCs w:val="24"/>
        </w:rPr>
        <w:softHyphen/>
        <w:t xml:space="preserve">rüldüğü gibi, güçlüklerle dolu olduğu kadar, mevcut ve bilinmeyen yeni bulgulara doğru </w:t>
      </w:r>
      <w:proofErr w:type="spellStart"/>
      <w:r w:rsidRPr="005B7093">
        <w:rPr>
          <w:rFonts w:ascii="Times New Roman" w:hAnsi="Times New Roman" w:cs="Times New Roman"/>
          <w:sz w:val="24"/>
          <w:szCs w:val="24"/>
        </w:rPr>
        <w:t>yönelindiği</w:t>
      </w:r>
      <w:proofErr w:type="spellEnd"/>
      <w:r w:rsidRPr="005B7093">
        <w:rPr>
          <w:rFonts w:ascii="Times New Roman" w:hAnsi="Times New Roman" w:cs="Times New Roman"/>
          <w:sz w:val="24"/>
          <w:szCs w:val="24"/>
        </w:rPr>
        <w:t xml:space="preserve"> zaman aynı oranda da önemli bir </w:t>
      </w:r>
      <w:proofErr w:type="gramStart"/>
      <w:r w:rsidRPr="005B7093">
        <w:rPr>
          <w:rFonts w:ascii="Times New Roman" w:hAnsi="Times New Roman" w:cs="Times New Roman"/>
          <w:sz w:val="24"/>
          <w:szCs w:val="24"/>
        </w:rPr>
        <w:t>motivasyon</w:t>
      </w:r>
      <w:proofErr w:type="gramEnd"/>
      <w:r w:rsidRPr="005B7093">
        <w:rPr>
          <w:rFonts w:ascii="Times New Roman" w:hAnsi="Times New Roman" w:cs="Times New Roman"/>
          <w:sz w:val="24"/>
          <w:szCs w:val="24"/>
        </w:rPr>
        <w:t xml:space="preserve"> kaynağı olmakta</w:t>
      </w:r>
      <w:r w:rsidRPr="005B7093">
        <w:rPr>
          <w:rFonts w:ascii="Times New Roman" w:hAnsi="Times New Roman" w:cs="Times New Roman"/>
          <w:sz w:val="24"/>
          <w:szCs w:val="24"/>
        </w:rPr>
        <w:softHyphen/>
        <w:t>dır (Uysal, 1975, s.37),</w:t>
      </w:r>
    </w:p>
    <w:p w:rsidR="005B7093" w:rsidRPr="005B7093" w:rsidRDefault="005B7093" w:rsidP="005B7093">
      <w:pPr>
        <w:pStyle w:val="Gvdemetni0"/>
        <w:spacing w:line="360" w:lineRule="auto"/>
        <w:ind w:left="-2835" w:right="-358" w:firstLine="560"/>
        <w:jc w:val="both"/>
        <w:rPr>
          <w:rFonts w:ascii="Times New Roman" w:hAnsi="Times New Roman" w:cs="Times New Roman"/>
          <w:sz w:val="24"/>
          <w:szCs w:val="24"/>
        </w:rPr>
      </w:pPr>
      <w:r w:rsidRPr="005B7093">
        <w:rPr>
          <w:rFonts w:ascii="Times New Roman" w:hAnsi="Times New Roman" w:cs="Times New Roman"/>
          <w:sz w:val="24"/>
          <w:szCs w:val="24"/>
        </w:rPr>
        <w:t xml:space="preserve">Yorumlar, önceden geliştirilmiş </w:t>
      </w:r>
      <w:r w:rsidRPr="005B7093">
        <w:rPr>
          <w:rFonts w:ascii="Times New Roman" w:hAnsi="Times New Roman" w:cs="Times New Roman"/>
          <w:b/>
          <w:bCs/>
          <w:sz w:val="24"/>
          <w:szCs w:val="24"/>
        </w:rPr>
        <w:t xml:space="preserve">"yorum </w:t>
      </w:r>
      <w:proofErr w:type="spellStart"/>
      <w:r w:rsidRPr="005B7093">
        <w:rPr>
          <w:rFonts w:ascii="Times New Roman" w:hAnsi="Times New Roman" w:cs="Times New Roman"/>
          <w:b/>
          <w:bCs/>
          <w:sz w:val="24"/>
          <w:szCs w:val="24"/>
        </w:rPr>
        <w:t>ölçütleri"ne</w:t>
      </w:r>
      <w:proofErr w:type="spellEnd"/>
      <w:r w:rsidRPr="005B7093">
        <w:rPr>
          <w:rFonts w:ascii="Times New Roman" w:hAnsi="Times New Roman" w:cs="Times New Roman"/>
          <w:b/>
          <w:bCs/>
          <w:sz w:val="24"/>
          <w:szCs w:val="24"/>
        </w:rPr>
        <w:t xml:space="preserve"> </w:t>
      </w:r>
      <w:r w:rsidRPr="005B7093">
        <w:rPr>
          <w:rFonts w:ascii="Times New Roman" w:hAnsi="Times New Roman" w:cs="Times New Roman"/>
          <w:sz w:val="24"/>
          <w:szCs w:val="24"/>
        </w:rPr>
        <w:t>göre yapılır. Ör</w:t>
      </w:r>
      <w:r w:rsidRPr="005B7093">
        <w:rPr>
          <w:rFonts w:ascii="Times New Roman" w:hAnsi="Times New Roman" w:cs="Times New Roman"/>
          <w:sz w:val="24"/>
          <w:szCs w:val="24"/>
        </w:rPr>
        <w:softHyphen/>
        <w:t>neğin, hangi düzeylerdeki kan basıncının, hava kirliliğinin, başarı oranının, ilişki düzeyinin "normal" ya da kabul edilebilir sayılacağına önceden karar verilir. Yorumlar bu ölçütlere göre yapılır.</w:t>
      </w:r>
    </w:p>
    <w:p w:rsidR="005B7093" w:rsidRPr="005B7093" w:rsidRDefault="005B7093" w:rsidP="005B7093">
      <w:pPr>
        <w:pStyle w:val="Gvdemetni0"/>
        <w:spacing w:line="360" w:lineRule="auto"/>
        <w:ind w:left="-2835" w:right="-358" w:firstLine="560"/>
        <w:jc w:val="both"/>
        <w:rPr>
          <w:rFonts w:ascii="Times New Roman" w:hAnsi="Times New Roman" w:cs="Times New Roman"/>
          <w:sz w:val="24"/>
          <w:szCs w:val="24"/>
        </w:rPr>
      </w:pPr>
      <w:r w:rsidRPr="005B7093">
        <w:rPr>
          <w:rFonts w:ascii="Times New Roman" w:hAnsi="Times New Roman" w:cs="Times New Roman"/>
          <w:sz w:val="24"/>
          <w:szCs w:val="24"/>
        </w:rPr>
        <w:t xml:space="preserve">Verilerin yorumlanması </w:t>
      </w:r>
      <w:r w:rsidRPr="005B7093">
        <w:rPr>
          <w:rFonts w:ascii="Times New Roman" w:hAnsi="Times New Roman" w:cs="Times New Roman"/>
          <w:b/>
          <w:bCs/>
          <w:sz w:val="24"/>
          <w:szCs w:val="24"/>
        </w:rPr>
        <w:t xml:space="preserve">öznel </w:t>
      </w:r>
      <w:r w:rsidRPr="005B7093">
        <w:rPr>
          <w:rFonts w:ascii="Times New Roman" w:hAnsi="Times New Roman" w:cs="Times New Roman"/>
          <w:sz w:val="24"/>
          <w:szCs w:val="24"/>
        </w:rPr>
        <w:t xml:space="preserve">ve </w:t>
      </w:r>
      <w:r w:rsidRPr="005B7093">
        <w:rPr>
          <w:rFonts w:ascii="Times New Roman" w:hAnsi="Times New Roman" w:cs="Times New Roman"/>
          <w:b/>
          <w:bCs/>
          <w:sz w:val="24"/>
          <w:szCs w:val="24"/>
        </w:rPr>
        <w:t xml:space="preserve">çok yönlü </w:t>
      </w:r>
      <w:r w:rsidRPr="005B7093">
        <w:rPr>
          <w:rFonts w:ascii="Times New Roman" w:hAnsi="Times New Roman" w:cs="Times New Roman"/>
          <w:sz w:val="24"/>
          <w:szCs w:val="24"/>
        </w:rPr>
        <w:t>bir süreçtir. Veriler araş</w:t>
      </w:r>
      <w:r w:rsidRPr="005B7093">
        <w:rPr>
          <w:rFonts w:ascii="Times New Roman" w:hAnsi="Times New Roman" w:cs="Times New Roman"/>
          <w:sz w:val="24"/>
          <w:szCs w:val="24"/>
        </w:rPr>
        <w:softHyphen/>
        <w:t>tırmacının dışında oluştuğu halde, yorum kişiden kaynaklanır ve her za</w:t>
      </w:r>
      <w:r w:rsidRPr="005B7093">
        <w:rPr>
          <w:rFonts w:ascii="Times New Roman" w:hAnsi="Times New Roman" w:cs="Times New Roman"/>
          <w:sz w:val="24"/>
          <w:szCs w:val="24"/>
        </w:rPr>
        <w:softHyphen/>
        <w:t>man öznel (sübjektif)’</w:t>
      </w:r>
      <w:proofErr w:type="spellStart"/>
      <w:r w:rsidRPr="005B7093">
        <w:rPr>
          <w:rFonts w:ascii="Times New Roman" w:hAnsi="Times New Roman" w:cs="Times New Roman"/>
          <w:sz w:val="24"/>
          <w:szCs w:val="24"/>
        </w:rPr>
        <w:t>dir</w:t>
      </w:r>
      <w:proofErr w:type="spellEnd"/>
      <w:r w:rsidRPr="005B7093">
        <w:rPr>
          <w:rFonts w:ascii="Times New Roman" w:hAnsi="Times New Roman" w:cs="Times New Roman"/>
          <w:sz w:val="24"/>
          <w:szCs w:val="24"/>
        </w:rPr>
        <w:t>. Aynı sonuçların farklı anlamlara gelebilecek bi</w:t>
      </w:r>
      <w:r w:rsidRPr="005B7093">
        <w:rPr>
          <w:rFonts w:ascii="Times New Roman" w:hAnsi="Times New Roman" w:cs="Times New Roman"/>
          <w:sz w:val="24"/>
          <w:szCs w:val="24"/>
        </w:rPr>
        <w:softHyphen/>
        <w:t>çimde yorumlanabilmesi olanaklıdır. Geçerli bir yorum için, verilerin geçerli olması zorunlu fakat yeterli değildir.</w:t>
      </w:r>
    </w:p>
    <w:p w:rsidR="005B7093" w:rsidRPr="005B7093" w:rsidRDefault="005B7093" w:rsidP="005B7093">
      <w:pPr>
        <w:pStyle w:val="Gvdemetni0"/>
        <w:spacing w:line="360" w:lineRule="auto"/>
        <w:ind w:left="-2835" w:right="-358" w:firstLine="560"/>
        <w:jc w:val="both"/>
        <w:rPr>
          <w:rFonts w:ascii="Times New Roman" w:hAnsi="Times New Roman" w:cs="Times New Roman"/>
          <w:sz w:val="24"/>
          <w:szCs w:val="24"/>
        </w:rPr>
      </w:pPr>
      <w:r w:rsidRPr="005B7093">
        <w:rPr>
          <w:rFonts w:ascii="Times New Roman" w:hAnsi="Times New Roman" w:cs="Times New Roman"/>
          <w:sz w:val="24"/>
          <w:szCs w:val="24"/>
        </w:rPr>
        <w:t>Çekirgeye atlamasını öğreten bir "araştırmacının" yorumu bu konu</w:t>
      </w:r>
      <w:r w:rsidRPr="005B7093">
        <w:rPr>
          <w:rFonts w:ascii="Times New Roman" w:hAnsi="Times New Roman" w:cs="Times New Roman"/>
          <w:sz w:val="24"/>
          <w:szCs w:val="24"/>
        </w:rPr>
        <w:softHyphen/>
        <w:t xml:space="preserve">da eski ve çok verilen bir örnektir. Bütün ayakları sağlam ve yerinde iken araştırmacının her "atla" deyişinde atlayan çekirgenin, </w:t>
      </w:r>
      <w:r w:rsidRPr="005B7093">
        <w:rPr>
          <w:rFonts w:ascii="Times New Roman" w:hAnsi="Times New Roman" w:cs="Times New Roman"/>
          <w:sz w:val="24"/>
          <w:szCs w:val="24"/>
        </w:rPr>
        <w:lastRenderedPageBreak/>
        <w:t>her kez, bir ayağı ko</w:t>
      </w:r>
      <w:r w:rsidRPr="005B7093">
        <w:rPr>
          <w:rFonts w:ascii="Times New Roman" w:hAnsi="Times New Roman" w:cs="Times New Roman"/>
          <w:sz w:val="24"/>
          <w:szCs w:val="24"/>
        </w:rPr>
        <w:softHyphen/>
        <w:t>partılarak "atla" emirleri yinelenir. Son ayağı kalıncaya dek gittikçe artan bir çaba ile de olsa atlayan çekirgenin, bu ayağı da koparılınca artık atlayamaz olur. Araştırmacı, bu durumu, "bütün ayakları koparılan çekirge sağırlaşı</w:t>
      </w:r>
      <w:r w:rsidRPr="005B7093">
        <w:rPr>
          <w:rFonts w:ascii="Times New Roman" w:hAnsi="Times New Roman" w:cs="Times New Roman"/>
          <w:sz w:val="24"/>
          <w:szCs w:val="24"/>
        </w:rPr>
        <w:softHyphen/>
        <w:t>yor" şeklinde "yorumlar" (</w:t>
      </w:r>
      <w:proofErr w:type="spellStart"/>
      <w:r w:rsidRPr="005B7093">
        <w:rPr>
          <w:rFonts w:ascii="Times New Roman" w:hAnsi="Times New Roman" w:cs="Times New Roman"/>
          <w:sz w:val="24"/>
          <w:szCs w:val="24"/>
        </w:rPr>
        <w:t>Scott</w:t>
      </w:r>
      <w:proofErr w:type="spellEnd"/>
      <w:r w:rsidRPr="005B7093">
        <w:rPr>
          <w:rFonts w:ascii="Times New Roman" w:hAnsi="Times New Roman" w:cs="Times New Roman"/>
          <w:sz w:val="24"/>
          <w:szCs w:val="24"/>
        </w:rPr>
        <w:t xml:space="preserve"> ve </w:t>
      </w:r>
      <w:proofErr w:type="spellStart"/>
      <w:r w:rsidRPr="005B7093">
        <w:rPr>
          <w:rFonts w:ascii="Times New Roman" w:hAnsi="Times New Roman" w:cs="Times New Roman"/>
          <w:sz w:val="24"/>
          <w:szCs w:val="24"/>
        </w:rPr>
        <w:t>Wertheimer</w:t>
      </w:r>
      <w:proofErr w:type="spellEnd"/>
      <w:r w:rsidRPr="005B7093">
        <w:rPr>
          <w:rFonts w:ascii="Times New Roman" w:hAnsi="Times New Roman" w:cs="Times New Roman"/>
          <w:sz w:val="24"/>
          <w:szCs w:val="24"/>
        </w:rPr>
        <w:t>, 1962). Bir başka araştırma</w:t>
      </w:r>
      <w:r w:rsidRPr="005B7093">
        <w:rPr>
          <w:rFonts w:ascii="Times New Roman" w:hAnsi="Times New Roman" w:cs="Times New Roman"/>
          <w:sz w:val="24"/>
          <w:szCs w:val="24"/>
        </w:rPr>
        <w:softHyphen/>
        <w:t>da, "orta" ve "ileri" yaşta evlen</w:t>
      </w:r>
      <w:bookmarkStart w:id="3" w:name="_GoBack"/>
      <w:bookmarkEnd w:id="3"/>
      <w:r w:rsidRPr="005B7093">
        <w:rPr>
          <w:rFonts w:ascii="Times New Roman" w:hAnsi="Times New Roman" w:cs="Times New Roman"/>
          <w:sz w:val="24"/>
          <w:szCs w:val="24"/>
        </w:rPr>
        <w:t>miş bayanlardan olan çocukların kendi yaş gruplarından daha zeki oldukları görülür. Araştırmacının yorumu: "bayanla</w:t>
      </w:r>
      <w:r w:rsidRPr="005B7093">
        <w:rPr>
          <w:rFonts w:ascii="Times New Roman" w:hAnsi="Times New Roman" w:cs="Times New Roman"/>
          <w:sz w:val="24"/>
          <w:szCs w:val="24"/>
        </w:rPr>
        <w:softHyphen/>
        <w:t>rın geç evlenmesi doğacak çocukların daha zeki olmalarını sağlıyor" şeklin</w:t>
      </w:r>
      <w:r w:rsidRPr="005B7093">
        <w:rPr>
          <w:rFonts w:ascii="Times New Roman" w:hAnsi="Times New Roman" w:cs="Times New Roman"/>
          <w:sz w:val="24"/>
          <w:szCs w:val="24"/>
        </w:rPr>
        <w:softHyphen/>
        <w:t>dedir. Oysa dikkatli bir okuyucu, toplanan verileri yeniden değerlendire</w:t>
      </w:r>
      <w:r w:rsidRPr="005B7093">
        <w:rPr>
          <w:rFonts w:ascii="Times New Roman" w:hAnsi="Times New Roman" w:cs="Times New Roman"/>
          <w:sz w:val="24"/>
          <w:szCs w:val="24"/>
        </w:rPr>
        <w:softHyphen/>
        <w:t>cek, geç evlenmenin zeki çocuk doğumunun nedeni olmadığını, "zeki" ba</w:t>
      </w:r>
      <w:r w:rsidRPr="005B7093">
        <w:rPr>
          <w:rFonts w:ascii="Times New Roman" w:hAnsi="Times New Roman" w:cs="Times New Roman"/>
          <w:sz w:val="24"/>
          <w:szCs w:val="24"/>
        </w:rPr>
        <w:softHyphen/>
        <w:t>yanların, genellikle, daha geç evlendiklerini göstererek, durumun, çok ayrı bir biçimde değerlendirilmesini sağlar.</w:t>
      </w:r>
    </w:p>
    <w:p w:rsidR="005B7093" w:rsidRPr="005B7093" w:rsidRDefault="005B7093" w:rsidP="005B7093">
      <w:pPr>
        <w:pStyle w:val="Gvdemetni0"/>
        <w:spacing w:after="260" w:line="360" w:lineRule="auto"/>
        <w:ind w:left="-2835" w:right="-358" w:firstLine="560"/>
        <w:jc w:val="both"/>
        <w:rPr>
          <w:rFonts w:ascii="Times New Roman" w:hAnsi="Times New Roman" w:cs="Times New Roman"/>
          <w:sz w:val="24"/>
          <w:szCs w:val="24"/>
        </w:rPr>
      </w:pPr>
      <w:r w:rsidRPr="005B7093">
        <w:rPr>
          <w:rFonts w:ascii="Times New Roman" w:hAnsi="Times New Roman" w:cs="Times New Roman"/>
          <w:sz w:val="24"/>
          <w:szCs w:val="24"/>
        </w:rPr>
        <w:t>Yorum çok yönlüdür. Bulgulara ne kadar değişik açılardan bakılabi</w:t>
      </w:r>
      <w:r w:rsidRPr="005B7093">
        <w:rPr>
          <w:rFonts w:ascii="Times New Roman" w:hAnsi="Times New Roman" w:cs="Times New Roman"/>
          <w:sz w:val="24"/>
          <w:szCs w:val="24"/>
        </w:rPr>
        <w:softHyphen/>
        <w:t>lir ve değerlendirilebilirse, yorumun geçerlik olasılığı o derece artar. Yo</w:t>
      </w:r>
      <w:r w:rsidRPr="005B7093">
        <w:rPr>
          <w:rFonts w:ascii="Times New Roman" w:hAnsi="Times New Roman" w:cs="Times New Roman"/>
          <w:sz w:val="24"/>
          <w:szCs w:val="24"/>
        </w:rPr>
        <w:softHyphen/>
        <w:t>rum son yargı değil, serbest tartışmadır; o kadar ki, yorum yerine "tartış</w:t>
      </w:r>
      <w:r w:rsidRPr="005B7093">
        <w:rPr>
          <w:rFonts w:ascii="Times New Roman" w:hAnsi="Times New Roman" w:cs="Times New Roman"/>
          <w:sz w:val="24"/>
          <w:szCs w:val="24"/>
        </w:rPr>
        <w:softHyphen/>
        <w:t xml:space="preserve">ma" başlığı da kullanılabilir. Bu aşamada, "bunları daha farklı yorumlama olanağı var mıdır? </w:t>
      </w:r>
      <w:proofErr w:type="gramStart"/>
      <w:r w:rsidRPr="005B7093">
        <w:rPr>
          <w:rFonts w:ascii="Times New Roman" w:hAnsi="Times New Roman" w:cs="Times New Roman"/>
          <w:sz w:val="24"/>
          <w:szCs w:val="24"/>
        </w:rPr>
        <w:t>sorusu</w:t>
      </w:r>
      <w:proofErr w:type="gramEnd"/>
      <w:r w:rsidRPr="005B7093">
        <w:rPr>
          <w:rFonts w:ascii="Times New Roman" w:hAnsi="Times New Roman" w:cs="Times New Roman"/>
          <w:sz w:val="24"/>
          <w:szCs w:val="24"/>
        </w:rPr>
        <w:t>, araştırmacıya kılavuz olmalıdır.</w:t>
      </w:r>
    </w:p>
    <w:p w:rsidR="005B7093" w:rsidRPr="005B7093" w:rsidRDefault="005B7093" w:rsidP="005B7093">
      <w:pPr>
        <w:pStyle w:val="Balk10"/>
        <w:keepNext/>
        <w:keepLines/>
        <w:spacing w:line="360" w:lineRule="auto"/>
        <w:ind w:left="-2835" w:right="-358"/>
        <w:rPr>
          <w:rFonts w:ascii="Times New Roman" w:hAnsi="Times New Roman" w:cs="Times New Roman"/>
          <w:sz w:val="24"/>
          <w:szCs w:val="24"/>
        </w:rPr>
      </w:pPr>
      <w:bookmarkStart w:id="4" w:name="bookmark18"/>
      <w:bookmarkStart w:id="5" w:name="bookmark19"/>
      <w:bookmarkStart w:id="6" w:name="bookmark20"/>
      <w:r w:rsidRPr="005B7093">
        <w:rPr>
          <w:rFonts w:ascii="Times New Roman" w:hAnsi="Times New Roman" w:cs="Times New Roman"/>
          <w:sz w:val="24"/>
          <w:szCs w:val="24"/>
        </w:rPr>
        <w:t>İç Yorum - Dış Yorum</w:t>
      </w:r>
      <w:bookmarkEnd w:id="4"/>
      <w:bookmarkEnd w:id="5"/>
      <w:bookmarkEnd w:id="6"/>
    </w:p>
    <w:p w:rsidR="005B7093" w:rsidRPr="005B7093" w:rsidRDefault="005B7093" w:rsidP="005B7093">
      <w:pPr>
        <w:pStyle w:val="Gvdemetni0"/>
        <w:spacing w:line="360" w:lineRule="auto"/>
        <w:ind w:left="-2835" w:right="-358" w:firstLine="560"/>
        <w:jc w:val="both"/>
        <w:rPr>
          <w:rFonts w:ascii="Times New Roman" w:hAnsi="Times New Roman" w:cs="Times New Roman"/>
          <w:sz w:val="24"/>
          <w:szCs w:val="24"/>
        </w:rPr>
      </w:pPr>
      <w:r w:rsidRPr="005B7093">
        <w:rPr>
          <w:rFonts w:ascii="Times New Roman" w:hAnsi="Times New Roman" w:cs="Times New Roman"/>
          <w:sz w:val="24"/>
          <w:szCs w:val="24"/>
        </w:rPr>
        <w:t>Araştırma bulguları, iç ve dış olmak üzere, iki aşamalı bir yorumla</w:t>
      </w:r>
      <w:r w:rsidRPr="005B7093">
        <w:rPr>
          <w:rFonts w:ascii="Times New Roman" w:hAnsi="Times New Roman" w:cs="Times New Roman"/>
          <w:sz w:val="24"/>
          <w:szCs w:val="24"/>
        </w:rPr>
        <w:softHyphen/>
        <w:t>ma işleminden geçirilir.</w:t>
      </w:r>
    </w:p>
    <w:p w:rsidR="005B7093" w:rsidRPr="005B7093" w:rsidRDefault="005B7093" w:rsidP="005B7093">
      <w:pPr>
        <w:pStyle w:val="Gvdemetni0"/>
        <w:spacing w:after="140" w:line="360" w:lineRule="auto"/>
        <w:ind w:left="-2835" w:right="-358" w:firstLine="560"/>
        <w:jc w:val="both"/>
        <w:rPr>
          <w:rFonts w:ascii="Times New Roman" w:hAnsi="Times New Roman" w:cs="Times New Roman"/>
          <w:sz w:val="24"/>
          <w:szCs w:val="24"/>
        </w:rPr>
      </w:pPr>
      <w:r w:rsidRPr="005B7093">
        <w:rPr>
          <w:rFonts w:ascii="Times New Roman" w:hAnsi="Times New Roman" w:cs="Times New Roman"/>
          <w:sz w:val="24"/>
          <w:szCs w:val="24"/>
        </w:rPr>
        <w:t xml:space="preserve">İç yorum, verilerin çözümlenmesi ile elde edilen bulguların kendi içinde yapılan bir değerlendirmesidir. Bu yönüyle, iç yorum mekanik bir süreçtir. Örneğin, iki değişken arasında bulunan </w:t>
      </w:r>
      <w:proofErr w:type="gramStart"/>
      <w:r w:rsidRPr="005B7093">
        <w:rPr>
          <w:rFonts w:ascii="Times New Roman" w:hAnsi="Times New Roman" w:cs="Times New Roman"/>
          <w:sz w:val="24"/>
          <w:szCs w:val="24"/>
        </w:rPr>
        <w:t>korelasyon</w:t>
      </w:r>
      <w:proofErr w:type="gramEnd"/>
      <w:r w:rsidRPr="005B7093">
        <w:rPr>
          <w:rFonts w:ascii="Times New Roman" w:hAnsi="Times New Roman" w:cs="Times New Roman"/>
          <w:sz w:val="24"/>
          <w:szCs w:val="24"/>
        </w:rPr>
        <w:t xml:space="preserve"> katsayısının, gruplarının karşılaştırılması sonucu elde edilen F ve t oranlarının anlamlı sayılıp sayılmayacaklarının kararlaştırılması birer iç yorumdur. Araştırmacı, bulunan değerler ile "çizelge değerlerini karşılaştırarak bir sonuca varır. </w:t>
      </w:r>
    </w:p>
    <w:p w:rsidR="009E75A8" w:rsidRPr="005B7093" w:rsidRDefault="009E75A8" w:rsidP="005B7093">
      <w:pPr>
        <w:spacing w:line="360" w:lineRule="auto"/>
        <w:rPr>
          <w:rFonts w:ascii="Times New Roman" w:hAnsi="Times New Roman" w:cs="Times New Roman"/>
        </w:rPr>
      </w:pPr>
    </w:p>
    <w:sectPr w:rsidR="009E75A8" w:rsidRPr="005B7093">
      <w:headerReference w:type="even" r:id="rId4"/>
      <w:headerReference w:type="default" r:id="rId5"/>
      <w:footerReference w:type="even" r:id="rId6"/>
      <w:footerReference w:type="default" r:id="rId7"/>
      <w:pgSz w:w="12847" w:h="16811"/>
      <w:pgMar w:top="2922" w:right="2156" w:bottom="2566" w:left="4103"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ED" w:rsidRDefault="005B7093">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ED" w:rsidRDefault="005B7093">
    <w:pPr>
      <w:spacing w:line="1" w:lineRule="exact"/>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ED" w:rsidRDefault="005B7093">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ED" w:rsidRDefault="005B7093">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93"/>
    <w:rsid w:val="005B7093"/>
    <w:rsid w:val="009E75A8"/>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E9C1"/>
  <w15:chartTrackingRefBased/>
  <w15:docId w15:val="{FFD2AF88-D44E-4F7A-862B-3A8DA662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B7093"/>
    <w:pPr>
      <w:widowControl w:val="0"/>
      <w:spacing w:after="0" w:line="240" w:lineRule="auto"/>
    </w:pPr>
    <w:rPr>
      <w:rFonts w:ascii="Courier New" w:eastAsia="Courier New" w:hAnsi="Courier New" w:cs="Courier New"/>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5B7093"/>
    <w:rPr>
      <w:rFonts w:ascii="Arial" w:eastAsia="Arial" w:hAnsi="Arial" w:cs="Arial"/>
      <w:sz w:val="19"/>
      <w:szCs w:val="19"/>
    </w:rPr>
  </w:style>
  <w:style w:type="character" w:customStyle="1" w:styleId="Balk1">
    <w:name w:val="Başlık #1_"/>
    <w:basedOn w:val="VarsaylanParagrafYazTipi"/>
    <w:link w:val="Balk10"/>
    <w:rsid w:val="005B7093"/>
    <w:rPr>
      <w:rFonts w:ascii="Arial" w:eastAsia="Arial" w:hAnsi="Arial" w:cs="Arial"/>
      <w:b/>
      <w:bCs/>
      <w:sz w:val="19"/>
      <w:szCs w:val="19"/>
      <w:u w:val="single"/>
    </w:rPr>
  </w:style>
  <w:style w:type="character" w:customStyle="1" w:styleId="Gvdemetni2">
    <w:name w:val="Gövde metni (2)_"/>
    <w:basedOn w:val="VarsaylanParagrafYazTipi"/>
    <w:link w:val="Gvdemetni20"/>
    <w:rsid w:val="005B7093"/>
    <w:rPr>
      <w:rFonts w:ascii="Arial" w:eastAsia="Arial" w:hAnsi="Arial" w:cs="Arial"/>
      <w:sz w:val="16"/>
      <w:szCs w:val="16"/>
    </w:rPr>
  </w:style>
  <w:style w:type="paragraph" w:customStyle="1" w:styleId="Gvdemetni0">
    <w:name w:val="Gövde metni"/>
    <w:basedOn w:val="Normal"/>
    <w:link w:val="Gvdemetni"/>
    <w:rsid w:val="005B7093"/>
    <w:pPr>
      <w:spacing w:line="310" w:lineRule="auto"/>
      <w:ind w:firstLine="400"/>
    </w:pPr>
    <w:rPr>
      <w:rFonts w:ascii="Arial" w:eastAsia="Arial" w:hAnsi="Arial" w:cs="Arial"/>
      <w:color w:val="auto"/>
      <w:sz w:val="19"/>
      <w:szCs w:val="19"/>
      <w:lang w:eastAsia="ko-KR" w:bidi="ar-SA"/>
    </w:rPr>
  </w:style>
  <w:style w:type="paragraph" w:customStyle="1" w:styleId="Balk10">
    <w:name w:val="Başlık #1"/>
    <w:basedOn w:val="Normal"/>
    <w:link w:val="Balk1"/>
    <w:rsid w:val="005B7093"/>
    <w:pPr>
      <w:spacing w:line="307" w:lineRule="auto"/>
      <w:jc w:val="center"/>
      <w:outlineLvl w:val="0"/>
    </w:pPr>
    <w:rPr>
      <w:rFonts w:ascii="Arial" w:eastAsia="Arial" w:hAnsi="Arial" w:cs="Arial"/>
      <w:b/>
      <w:bCs/>
      <w:color w:val="auto"/>
      <w:sz w:val="19"/>
      <w:szCs w:val="19"/>
      <w:u w:val="single"/>
      <w:lang w:eastAsia="ko-KR" w:bidi="ar-SA"/>
    </w:rPr>
  </w:style>
  <w:style w:type="paragraph" w:customStyle="1" w:styleId="Gvdemetni20">
    <w:name w:val="Gövde metni (2)"/>
    <w:basedOn w:val="Normal"/>
    <w:link w:val="Gvdemetni2"/>
    <w:rsid w:val="005B7093"/>
    <w:pPr>
      <w:spacing w:line="360" w:lineRule="auto"/>
      <w:ind w:left="260" w:right="300" w:firstLine="340"/>
    </w:pPr>
    <w:rPr>
      <w:rFonts w:ascii="Arial" w:eastAsia="Arial" w:hAnsi="Arial" w:cs="Arial"/>
      <w:color w:val="auto"/>
      <w:sz w:val="16"/>
      <w:szCs w:val="16"/>
      <w:lang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medine pala</dc:creator>
  <cp:keywords/>
  <dc:description/>
  <cp:lastModifiedBy>medine pala</cp:lastModifiedBy>
  <cp:revision>1</cp:revision>
  <dcterms:created xsi:type="dcterms:W3CDTF">2020-03-16T21:14:00Z</dcterms:created>
  <dcterms:modified xsi:type="dcterms:W3CDTF">2020-03-16T21:15:00Z</dcterms:modified>
</cp:coreProperties>
</file>