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76B7E" w14:textId="77777777" w:rsidR="00E143B5" w:rsidRDefault="00E143B5" w:rsidP="002B28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35777006"/>
    </w:p>
    <w:p w14:paraId="51564F31" w14:textId="3BCD0C45" w:rsidR="002B2893" w:rsidRPr="00614CBA" w:rsidRDefault="002B2893" w:rsidP="002B28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4C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Pers </w:t>
      </w:r>
      <w:r w:rsidR="001926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Devleti Sosyo-Kültürel Yapısı</w:t>
      </w:r>
    </w:p>
    <w:bookmarkEnd w:id="0"/>
    <w:p w14:paraId="7284731C" w14:textId="77777777" w:rsidR="00E143B5" w:rsidRDefault="00E143B5" w:rsidP="002B289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0B7E5" w14:textId="695E1376" w:rsidR="002B2893" w:rsidRPr="00145E6E" w:rsidRDefault="00452C8B" w:rsidP="00145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E6E">
        <w:rPr>
          <w:rFonts w:ascii="Times New Roman" w:hAnsi="Times New Roman" w:cs="Times New Roman"/>
          <w:sz w:val="28"/>
          <w:szCs w:val="28"/>
        </w:rPr>
        <w:t xml:space="preserve">Pers dini, </w:t>
      </w:r>
      <w:r w:rsidR="002B2893" w:rsidRPr="00145E6E">
        <w:rPr>
          <w:rFonts w:ascii="Times New Roman" w:hAnsi="Times New Roman" w:cs="Times New Roman"/>
          <w:sz w:val="28"/>
          <w:szCs w:val="28"/>
        </w:rPr>
        <w:t xml:space="preserve">Zaratuştra ya da Zerdüşt adını taşıyan düşünürün </w:t>
      </w:r>
      <w:r w:rsidR="005E4EFF" w:rsidRPr="00145E6E">
        <w:rPr>
          <w:rFonts w:ascii="Times New Roman" w:hAnsi="Times New Roman" w:cs="Times New Roman"/>
          <w:sz w:val="28"/>
          <w:szCs w:val="28"/>
        </w:rPr>
        <w:t>adına istin</w:t>
      </w:r>
      <w:r w:rsidR="005E4EFF" w:rsidRPr="00E143B5">
        <w:rPr>
          <w:rFonts w:ascii="Times New Roman" w:hAnsi="Times New Roman" w:cs="Times New Roman"/>
          <w:sz w:val="28"/>
          <w:szCs w:val="28"/>
        </w:rPr>
        <w:t>aden</w:t>
      </w:r>
      <w:r w:rsidR="002B2893" w:rsidRPr="00E143B5">
        <w:rPr>
          <w:rFonts w:ascii="Times New Roman" w:hAnsi="Times New Roman" w:cs="Times New Roman"/>
          <w:sz w:val="28"/>
          <w:szCs w:val="28"/>
        </w:rPr>
        <w:t xml:space="preserve"> Zerdüştlük </w:t>
      </w:r>
      <w:r w:rsidR="005E4EFF" w:rsidRPr="00E143B5">
        <w:rPr>
          <w:rFonts w:ascii="Times New Roman" w:hAnsi="Times New Roman" w:cs="Times New Roman"/>
          <w:sz w:val="28"/>
          <w:szCs w:val="28"/>
        </w:rPr>
        <w:t>olarak adlandırılmıştır</w:t>
      </w:r>
      <w:r w:rsidRPr="00E143B5">
        <w:rPr>
          <w:rFonts w:ascii="Times New Roman" w:hAnsi="Times New Roman" w:cs="Times New Roman"/>
          <w:sz w:val="28"/>
          <w:szCs w:val="28"/>
        </w:rPr>
        <w:t>.</w:t>
      </w:r>
      <w:r w:rsidR="002B2893" w:rsidRPr="00E143B5">
        <w:rPr>
          <w:rFonts w:ascii="Times New Roman" w:hAnsi="Times New Roman" w:cs="Times New Roman"/>
          <w:sz w:val="28"/>
          <w:szCs w:val="28"/>
        </w:rPr>
        <w:t xml:space="preserve"> İÖ 7-6. yüzyıllar arasında ortaya </w:t>
      </w:r>
      <w:r w:rsidR="005E4EFF" w:rsidRPr="00E143B5">
        <w:rPr>
          <w:rFonts w:ascii="Times New Roman" w:hAnsi="Times New Roman" w:cs="Times New Roman"/>
          <w:sz w:val="28"/>
          <w:szCs w:val="28"/>
        </w:rPr>
        <w:t>çıkmış olan bu din,</w:t>
      </w:r>
      <w:r w:rsidR="002B2893" w:rsidRPr="00E143B5">
        <w:rPr>
          <w:rFonts w:ascii="Times New Roman" w:hAnsi="Times New Roman" w:cs="Times New Roman"/>
          <w:sz w:val="28"/>
          <w:szCs w:val="28"/>
        </w:rPr>
        <w:t xml:space="preserve"> İbranilerde olduğu gibi tanrıyı tek varlık olarak kabul </w:t>
      </w:r>
      <w:r w:rsidR="00E143B5" w:rsidRPr="00E143B5">
        <w:rPr>
          <w:rFonts w:ascii="Times New Roman" w:hAnsi="Times New Roman" w:cs="Times New Roman"/>
          <w:sz w:val="28"/>
          <w:szCs w:val="28"/>
        </w:rPr>
        <w:t>etmiştir</w:t>
      </w:r>
      <w:r w:rsidRPr="00E143B5">
        <w:rPr>
          <w:rFonts w:ascii="Times New Roman" w:hAnsi="Times New Roman" w:cs="Times New Roman"/>
          <w:sz w:val="28"/>
          <w:szCs w:val="28"/>
        </w:rPr>
        <w:t>.</w:t>
      </w:r>
      <w:r w:rsidR="00E143B5" w:rsidRPr="00E143B5">
        <w:rPr>
          <w:rFonts w:ascii="Times New Roman" w:hAnsi="Times New Roman" w:cs="Times New Roman"/>
          <w:sz w:val="28"/>
          <w:szCs w:val="28"/>
        </w:rPr>
        <w:t xml:space="preserve"> Bu dinde, tek tanrı </w:t>
      </w:r>
      <w:r w:rsidR="00E143B5" w:rsidRPr="00145E6E">
        <w:rPr>
          <w:rFonts w:ascii="Times New Roman" w:hAnsi="Times New Roman" w:cs="Times New Roman"/>
          <w:sz w:val="28"/>
          <w:szCs w:val="28"/>
        </w:rPr>
        <w:t xml:space="preserve">Ahura Mazda, </w:t>
      </w:r>
      <w:r w:rsidR="002B2893" w:rsidRPr="00145E6E">
        <w:rPr>
          <w:rFonts w:ascii="Times New Roman" w:hAnsi="Times New Roman" w:cs="Times New Roman"/>
          <w:sz w:val="28"/>
          <w:szCs w:val="28"/>
        </w:rPr>
        <w:t xml:space="preserve">iyilik ilkesini </w:t>
      </w:r>
      <w:r w:rsidR="00E143B5" w:rsidRPr="00145E6E">
        <w:rPr>
          <w:rFonts w:ascii="Times New Roman" w:hAnsi="Times New Roman" w:cs="Times New Roman"/>
          <w:sz w:val="28"/>
          <w:szCs w:val="28"/>
        </w:rPr>
        <w:t xml:space="preserve">temsil ederken </w:t>
      </w:r>
      <w:r w:rsidR="002B2893" w:rsidRPr="00145E6E">
        <w:rPr>
          <w:rFonts w:ascii="Times New Roman" w:hAnsi="Times New Roman" w:cs="Times New Roman"/>
          <w:sz w:val="28"/>
          <w:szCs w:val="28"/>
        </w:rPr>
        <w:t xml:space="preserve">karanlık ve kötülük ilkesini Angramanyu (Ahirman) temsil </w:t>
      </w:r>
      <w:r w:rsidR="00E143B5" w:rsidRPr="00145E6E">
        <w:rPr>
          <w:rFonts w:ascii="Times New Roman" w:hAnsi="Times New Roman" w:cs="Times New Roman"/>
          <w:sz w:val="28"/>
          <w:szCs w:val="28"/>
        </w:rPr>
        <w:t>etmiştir</w:t>
      </w:r>
      <w:r w:rsidR="002B2893" w:rsidRPr="00145E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4D2C8" w14:textId="3B37CEA0" w:rsidR="0012640C" w:rsidRPr="00145E6E" w:rsidRDefault="0012640C" w:rsidP="002B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6E">
        <w:rPr>
          <w:rFonts w:ascii="Times New Roman" w:hAnsi="Times New Roman" w:cs="Times New Roman"/>
          <w:sz w:val="28"/>
          <w:szCs w:val="28"/>
        </w:rPr>
        <w:tab/>
        <w:t xml:space="preserve">Zerdüşt dini, Zerdüşt’ün ölümünden sonra da “magos” olarak </w:t>
      </w:r>
      <w:r w:rsidR="00145E6E" w:rsidRPr="00145E6E">
        <w:rPr>
          <w:rFonts w:ascii="Times New Roman" w:hAnsi="Times New Roman" w:cs="Times New Roman"/>
          <w:sz w:val="28"/>
          <w:szCs w:val="28"/>
        </w:rPr>
        <w:t>adlandırılan</w:t>
      </w:r>
      <w:r w:rsidRPr="00145E6E">
        <w:rPr>
          <w:rFonts w:ascii="Times New Roman" w:hAnsi="Times New Roman" w:cs="Times New Roman"/>
          <w:sz w:val="28"/>
          <w:szCs w:val="28"/>
        </w:rPr>
        <w:t xml:space="preserve"> </w:t>
      </w:r>
      <w:r w:rsidR="00145E6E" w:rsidRPr="00145E6E">
        <w:rPr>
          <w:rFonts w:ascii="Times New Roman" w:hAnsi="Times New Roman" w:cs="Times New Roman"/>
          <w:sz w:val="28"/>
          <w:szCs w:val="28"/>
        </w:rPr>
        <w:t>din adamları</w:t>
      </w:r>
      <w:r w:rsidRPr="00145E6E">
        <w:rPr>
          <w:rFonts w:ascii="Times New Roman" w:hAnsi="Times New Roman" w:cs="Times New Roman"/>
          <w:sz w:val="28"/>
          <w:szCs w:val="28"/>
        </w:rPr>
        <w:t xml:space="preserve"> tarafından geniş bir coğrafyaya yayılmaya</w:t>
      </w:r>
      <w:r w:rsidRPr="0012640C">
        <w:rPr>
          <w:rFonts w:ascii="Times New Roman" w:hAnsi="Times New Roman" w:cs="Times New Roman"/>
          <w:sz w:val="28"/>
          <w:szCs w:val="28"/>
        </w:rPr>
        <w:t xml:space="preserve"> devam etmiş, </w:t>
      </w:r>
      <w:r w:rsidRPr="00145E6E">
        <w:rPr>
          <w:rFonts w:ascii="Times New Roman" w:hAnsi="Times New Roman" w:cs="Times New Roman"/>
          <w:sz w:val="28"/>
          <w:szCs w:val="28"/>
        </w:rPr>
        <w:t xml:space="preserve">aynı zamanda dini öğretileri bir sistem halinde toplanmıştır. </w:t>
      </w:r>
      <w:r w:rsidR="00145E6E" w:rsidRPr="00145E6E">
        <w:rPr>
          <w:rFonts w:ascii="Times New Roman" w:hAnsi="Times New Roman" w:cs="Times New Roman"/>
          <w:sz w:val="28"/>
          <w:szCs w:val="28"/>
        </w:rPr>
        <w:t>Kutsal k</w:t>
      </w:r>
      <w:r w:rsidRPr="00145E6E">
        <w:rPr>
          <w:rFonts w:ascii="Times New Roman" w:hAnsi="Times New Roman" w:cs="Times New Roman"/>
          <w:sz w:val="28"/>
          <w:szCs w:val="28"/>
        </w:rPr>
        <w:t>itapları Avesta</w:t>
      </w:r>
      <w:r w:rsidR="00145E6E" w:rsidRPr="00145E6E">
        <w:rPr>
          <w:rFonts w:ascii="Times New Roman" w:hAnsi="Times New Roman" w:cs="Times New Roman"/>
          <w:sz w:val="28"/>
          <w:szCs w:val="28"/>
        </w:rPr>
        <w:t>’dır</w:t>
      </w:r>
      <w:r w:rsidRPr="00145E6E">
        <w:rPr>
          <w:rFonts w:ascii="Times New Roman" w:hAnsi="Times New Roman" w:cs="Times New Roman"/>
          <w:sz w:val="28"/>
          <w:szCs w:val="28"/>
        </w:rPr>
        <w:t xml:space="preserve">. </w:t>
      </w:r>
      <w:r w:rsidRPr="0014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Avesta'nın daha kolay anlaşılabilmesi için </w:t>
      </w:r>
      <w:r w:rsidR="00145E6E">
        <w:rPr>
          <w:rFonts w:ascii="Times New Roman" w:hAnsi="Times New Roman" w:cs="Times New Roman"/>
          <w:sz w:val="28"/>
          <w:szCs w:val="28"/>
          <w:shd w:val="clear" w:color="auto" w:fill="FFFFFF"/>
        </w:rPr>
        <w:t>din adamları</w:t>
      </w:r>
      <w:r w:rsidRPr="00145E6E">
        <w:rPr>
          <w:rFonts w:ascii="Times New Roman" w:hAnsi="Times New Roman" w:cs="Times New Roman"/>
          <w:sz w:val="28"/>
          <w:szCs w:val="28"/>
          <w:shd w:val="clear" w:color="auto" w:fill="FFFFFF"/>
        </w:rPr>
        <w:t>, Zend adı verilen yorumları</w:t>
      </w:r>
      <w:r w:rsidRPr="0012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 metne eklemişler ve Avesta</w:t>
      </w:r>
      <w:r w:rsidR="00145E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2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 nedenle </w:t>
      </w:r>
      <w:r w:rsidRPr="0014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Zend Avesta olarak anılmaya başlanmıştır. </w:t>
      </w:r>
    </w:p>
    <w:p w14:paraId="3CDCD7BE" w14:textId="66FEA6D1" w:rsidR="002B2893" w:rsidRPr="00145E6E" w:rsidRDefault="002B2893" w:rsidP="00145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386">
        <w:rPr>
          <w:rFonts w:ascii="Times New Roman" w:hAnsi="Times New Roman" w:cs="Times New Roman"/>
          <w:sz w:val="28"/>
          <w:szCs w:val="28"/>
        </w:rPr>
        <w:t xml:space="preserve">Persler, gözle görülmeyen </w:t>
      </w:r>
      <w:r w:rsidR="00E143B5" w:rsidRPr="002B6386">
        <w:rPr>
          <w:rFonts w:ascii="Times New Roman" w:hAnsi="Times New Roman" w:cs="Times New Roman"/>
          <w:sz w:val="28"/>
          <w:szCs w:val="28"/>
        </w:rPr>
        <w:t>tanrıları</w:t>
      </w:r>
      <w:r w:rsidRPr="002B6386">
        <w:rPr>
          <w:rFonts w:ascii="Times New Roman" w:hAnsi="Times New Roman" w:cs="Times New Roman"/>
          <w:sz w:val="28"/>
          <w:szCs w:val="28"/>
        </w:rPr>
        <w:t xml:space="preserve"> Ahura Mazda için tapınaklar ya da heykeller </w:t>
      </w:r>
      <w:r w:rsidR="00E143B5" w:rsidRPr="002B6386">
        <w:rPr>
          <w:rFonts w:ascii="Times New Roman" w:hAnsi="Times New Roman" w:cs="Times New Roman"/>
          <w:sz w:val="28"/>
          <w:szCs w:val="28"/>
        </w:rPr>
        <w:t>inşa etmemişler</w:t>
      </w:r>
      <w:r w:rsidRPr="002B6386">
        <w:rPr>
          <w:rFonts w:ascii="Times New Roman" w:hAnsi="Times New Roman" w:cs="Times New Roman"/>
          <w:sz w:val="28"/>
          <w:szCs w:val="28"/>
        </w:rPr>
        <w:t>; tanrıya</w:t>
      </w:r>
      <w:r w:rsidR="00E143B5" w:rsidRPr="002B6386">
        <w:rPr>
          <w:rFonts w:ascii="Times New Roman" w:hAnsi="Times New Roman" w:cs="Times New Roman"/>
          <w:sz w:val="28"/>
          <w:szCs w:val="28"/>
        </w:rPr>
        <w:t xml:space="preserve">, </w:t>
      </w:r>
      <w:r w:rsidRPr="002B6386">
        <w:rPr>
          <w:rFonts w:ascii="Times New Roman" w:hAnsi="Times New Roman" w:cs="Times New Roman"/>
          <w:sz w:val="28"/>
          <w:szCs w:val="28"/>
        </w:rPr>
        <w:t>sunaklar üzerinde ateş</w:t>
      </w:r>
      <w:r w:rsidR="00E143B5" w:rsidRPr="002B6386">
        <w:rPr>
          <w:rFonts w:ascii="Times New Roman" w:hAnsi="Times New Roman" w:cs="Times New Roman"/>
          <w:sz w:val="28"/>
          <w:szCs w:val="28"/>
        </w:rPr>
        <w:t>ler</w:t>
      </w:r>
      <w:r w:rsidRPr="002B6386">
        <w:rPr>
          <w:rFonts w:ascii="Times New Roman" w:hAnsi="Times New Roman" w:cs="Times New Roman"/>
          <w:sz w:val="28"/>
          <w:szCs w:val="28"/>
        </w:rPr>
        <w:t xml:space="preserve"> yakarak </w:t>
      </w:r>
      <w:r w:rsidR="00E143B5" w:rsidRPr="002B6386">
        <w:rPr>
          <w:rFonts w:ascii="Times New Roman" w:hAnsi="Times New Roman" w:cs="Times New Roman"/>
          <w:sz w:val="28"/>
          <w:szCs w:val="28"/>
        </w:rPr>
        <w:t>tapınmışlardır</w:t>
      </w:r>
      <w:r w:rsidRPr="002B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B6386">
        <w:rPr>
          <w:rFonts w:ascii="Times New Roman" w:hAnsi="Times New Roman" w:cs="Times New Roman"/>
          <w:sz w:val="28"/>
          <w:szCs w:val="28"/>
        </w:rPr>
        <w:t>Akhaimeni</w:t>
      </w:r>
      <w:r w:rsidR="00E143B5" w:rsidRPr="002B6386">
        <w:rPr>
          <w:rFonts w:ascii="Times New Roman" w:hAnsi="Times New Roman" w:cs="Times New Roman"/>
          <w:sz w:val="28"/>
          <w:szCs w:val="28"/>
        </w:rPr>
        <w:t>d Hanedanlığı dönemine</w:t>
      </w:r>
      <w:r w:rsidRPr="002B6386">
        <w:rPr>
          <w:rFonts w:ascii="Times New Roman" w:hAnsi="Times New Roman" w:cs="Times New Roman"/>
          <w:sz w:val="28"/>
          <w:szCs w:val="28"/>
        </w:rPr>
        <w:t xml:space="preserve"> </w:t>
      </w:r>
      <w:r w:rsidR="00E143B5" w:rsidRPr="002B6386">
        <w:rPr>
          <w:rFonts w:ascii="Times New Roman" w:hAnsi="Times New Roman" w:cs="Times New Roman"/>
          <w:sz w:val="28"/>
          <w:szCs w:val="28"/>
        </w:rPr>
        <w:t>tarihlenmiş olan</w:t>
      </w:r>
      <w:r w:rsidRPr="002B6386">
        <w:rPr>
          <w:rFonts w:ascii="Times New Roman" w:hAnsi="Times New Roman" w:cs="Times New Roman"/>
          <w:sz w:val="28"/>
          <w:szCs w:val="28"/>
        </w:rPr>
        <w:t xml:space="preserve"> hiçbir tapınak bulunamamıştır. Bu nedenle</w:t>
      </w:r>
      <w:r w:rsidR="002B6386" w:rsidRPr="002B6386">
        <w:rPr>
          <w:rFonts w:ascii="Times New Roman" w:hAnsi="Times New Roman" w:cs="Times New Roman"/>
          <w:sz w:val="28"/>
          <w:szCs w:val="28"/>
        </w:rPr>
        <w:t xml:space="preserve">, </w:t>
      </w:r>
      <w:r w:rsidRPr="002B6386">
        <w:rPr>
          <w:rFonts w:ascii="Times New Roman" w:hAnsi="Times New Roman" w:cs="Times New Roman"/>
          <w:sz w:val="28"/>
          <w:szCs w:val="28"/>
        </w:rPr>
        <w:t>Pasarga</w:t>
      </w:r>
      <w:r w:rsidR="00E143B5" w:rsidRPr="002B6386">
        <w:rPr>
          <w:rFonts w:ascii="Times New Roman" w:hAnsi="Times New Roman" w:cs="Times New Roman"/>
          <w:sz w:val="28"/>
          <w:szCs w:val="28"/>
        </w:rPr>
        <w:t>d</w:t>
      </w:r>
      <w:r w:rsidRPr="002B6386">
        <w:rPr>
          <w:rFonts w:ascii="Times New Roman" w:hAnsi="Times New Roman" w:cs="Times New Roman"/>
          <w:sz w:val="28"/>
          <w:szCs w:val="28"/>
        </w:rPr>
        <w:t xml:space="preserve"> ve Persepolis </w:t>
      </w:r>
      <w:r w:rsidR="00E143B5" w:rsidRPr="002B6386">
        <w:rPr>
          <w:rFonts w:ascii="Times New Roman" w:hAnsi="Times New Roman" w:cs="Times New Roman"/>
          <w:sz w:val="28"/>
          <w:szCs w:val="28"/>
        </w:rPr>
        <w:t>saraylarında</w:t>
      </w:r>
      <w:r w:rsidR="002B6386" w:rsidRPr="002B6386">
        <w:rPr>
          <w:rFonts w:ascii="Times New Roman" w:hAnsi="Times New Roman" w:cs="Times New Roman"/>
          <w:sz w:val="28"/>
          <w:szCs w:val="28"/>
        </w:rPr>
        <w:t xml:space="preserve">ki ya da kayalar üzerindeki kabartmalardan yola çıkılarak Pers dini ritüelleri </w:t>
      </w:r>
      <w:r w:rsidRPr="002B6386">
        <w:rPr>
          <w:rFonts w:ascii="Times New Roman" w:hAnsi="Times New Roman" w:cs="Times New Roman"/>
          <w:sz w:val="28"/>
          <w:szCs w:val="28"/>
        </w:rPr>
        <w:t>kavra</w:t>
      </w:r>
      <w:r w:rsidR="002B6386" w:rsidRPr="002B6386">
        <w:rPr>
          <w:rFonts w:ascii="Times New Roman" w:hAnsi="Times New Roman" w:cs="Times New Roman"/>
          <w:sz w:val="28"/>
          <w:szCs w:val="28"/>
        </w:rPr>
        <w:t>n</w:t>
      </w:r>
      <w:r w:rsidRPr="002B6386">
        <w:rPr>
          <w:rFonts w:ascii="Times New Roman" w:hAnsi="Times New Roman" w:cs="Times New Roman"/>
          <w:sz w:val="28"/>
          <w:szCs w:val="28"/>
        </w:rPr>
        <w:t>ma</w:t>
      </w:r>
      <w:r w:rsidR="00E143B5" w:rsidRPr="002B6386">
        <w:rPr>
          <w:rFonts w:ascii="Times New Roman" w:hAnsi="Times New Roman" w:cs="Times New Roman"/>
          <w:sz w:val="28"/>
          <w:szCs w:val="28"/>
        </w:rPr>
        <w:t>ya çal</w:t>
      </w:r>
      <w:r w:rsidR="002B6386" w:rsidRPr="002B6386">
        <w:rPr>
          <w:rFonts w:ascii="Times New Roman" w:hAnsi="Times New Roman" w:cs="Times New Roman"/>
          <w:sz w:val="28"/>
          <w:szCs w:val="28"/>
        </w:rPr>
        <w:t>ışılmıştır.</w:t>
      </w:r>
      <w:r w:rsidR="00E143B5" w:rsidRPr="002B6386">
        <w:rPr>
          <w:rFonts w:ascii="Times New Roman" w:hAnsi="Times New Roman" w:cs="Times New Roman"/>
          <w:sz w:val="28"/>
          <w:szCs w:val="28"/>
        </w:rPr>
        <w:t xml:space="preserve"> Ancak </w:t>
      </w:r>
      <w:r w:rsidR="00E143B5" w:rsidRPr="002B6386">
        <w:rPr>
          <w:rFonts w:ascii="Times New Roman" w:hAnsi="Times New Roman" w:cs="Times New Roman"/>
          <w:sz w:val="28"/>
          <w:szCs w:val="28"/>
          <w:shd w:val="clear" w:color="auto" w:fill="FFFFFF"/>
        </w:rPr>
        <w:t>Sasani döneminde kurumsallaşan ateş tapınakları (Ateşgede) Zerdüşt’ten uzun süre sonra ortaya çıkmıştır.</w:t>
      </w:r>
      <w:r w:rsidR="002B6386" w:rsidRPr="002B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AFB454" w14:textId="0ACA8570" w:rsidR="00503F0F" w:rsidRDefault="00145E6E" w:rsidP="003125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Pers dili</w:t>
      </w:r>
      <w:r w:rsidR="00192649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ise,</w:t>
      </w:r>
      <w:r w:rsidR="002B2893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Hint-Avrupa ailesin</w:t>
      </w:r>
      <w:r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e mensuptu</w:t>
      </w:r>
      <w:r w:rsidR="00770FAC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2649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Bu</w:t>
      </w:r>
      <w:r w:rsidR="00770FAC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dili ifade edebilecek olan yazı sistemi, ancak </w:t>
      </w:r>
      <w:r w:rsidR="00192649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r w:rsidR="00770FAC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Dareios’un </w:t>
      </w:r>
      <w:r w:rsidR="00192649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tarafından</w:t>
      </w:r>
      <w:r w:rsidR="00770FAC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oluşturulmuştu. </w:t>
      </w:r>
      <w:r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19. yüzyılın başlarında Henry Rawlinson tarafından çözümlenen bu dile ait b</w:t>
      </w:r>
      <w:r w:rsidR="002B2893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ilinen en uzun yazıt, 1. Dareios’un (522-486) Ektebana’ya (Hemedan) giden anayol üzerinde Behistun’daki kaya</w:t>
      </w:r>
      <w:r w:rsidR="00770FAC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üzerinde </w:t>
      </w:r>
      <w:r w:rsidR="00192649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>bulunmaktadır</w:t>
      </w:r>
      <w:r w:rsidR="00770FAC" w:rsidRPr="000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66DD196" w14:textId="0E0E2E4E" w:rsidR="00A555B3" w:rsidRDefault="00A555B3" w:rsidP="003125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30C66" w14:textId="53C3C3FF" w:rsidR="00A555B3" w:rsidRDefault="00A555B3" w:rsidP="003125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Makedonya kralı III. Aleksandros’un kundaklaması sonucu Persepolis sarayında yanarak günümüze dek korunagelen pek çok sayıda kil levha, Pers devlet düzeni içindeki </w:t>
      </w:r>
      <w:r w:rsidR="009121E8">
        <w:rPr>
          <w:rFonts w:ascii="Times New Roman" w:hAnsi="Times New Roman" w:cs="Times New Roman"/>
          <w:sz w:val="28"/>
          <w:szCs w:val="28"/>
          <w:shd w:val="clear" w:color="auto" w:fill="FFFFFF"/>
        </w:rPr>
        <w:t>halklara, bunların çalışmalarının karşılığı olan istihkakın miktarına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ilişkin bilgiler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barındırır. </w:t>
      </w:r>
      <w:r w:rsidR="0091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 tabletler üzerinden Perslerin günlük besinleri üzerine verilere</w:t>
      </w:r>
      <w:r w:rsidR="00B53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</w:t>
      </w:r>
      <w:r w:rsidR="0091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ulaşılır. Örneğin, Perslerin </w:t>
      </w:r>
      <w:r w:rsidR="00B53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temel besin maddeleri öğütülmüş arpa, keçi ya da koyun etiydi ve katışıksız üzüm ya da incir şarabı içerlerdi. </w:t>
      </w:r>
    </w:p>
    <w:p w14:paraId="1842EDD9" w14:textId="49782006" w:rsidR="005C1A23" w:rsidRDefault="005C1A23" w:rsidP="003125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 tabletlerde istihkaklarını alanlar, sadece erkekler değil, kadınlardır aynı zamanda. </w:t>
      </w:r>
      <w:r w:rsidR="00067685">
        <w:rPr>
          <w:rFonts w:ascii="Times New Roman" w:hAnsi="Times New Roman" w:cs="Times New Roman"/>
          <w:sz w:val="28"/>
          <w:szCs w:val="28"/>
          <w:shd w:val="clear" w:color="auto" w:fill="FFFFFF"/>
        </w:rPr>
        <w:t>Dolayısıyla 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adının işgücünden</w:t>
      </w:r>
      <w:r w:rsidR="00067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faydalanılmıştır. Örneğin terzilik mesleğini icra eden kadınların istihkakının fazla olduğu izlenmiştir. Ayrıca işgücü sınıfları oluşturulmuş ve kadın çalışma grupları için kullanılan </w:t>
      </w:r>
      <w:r w:rsidR="00DC1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özel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kavramlar olabileceği saptanmıştır.</w:t>
      </w:r>
    </w:p>
    <w:p w14:paraId="7518E8A6" w14:textId="326B887C" w:rsidR="009121E8" w:rsidRDefault="009121E8" w:rsidP="0091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Yine Persepolis levhaları, saraydaki görevlilere, hizmet personeline, zanaatçılara, bunların yanı sıra kraliyet topraklarına ve köylülerin alanlarına</w:t>
      </w:r>
      <w:r w:rsidR="00CA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ilişkin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bilgiler de aktarırlar. Örneğin bu tabletlerdeki verilere dayanılarak Perslerin uzun yeraltı kanalları ile toprakları sulama yöntemi geliştirdikleri ve barajlar inşa ettikleri anlatılmıştır. </w:t>
      </w:r>
    </w:p>
    <w:p w14:paraId="2056AAB2" w14:textId="77777777" w:rsidR="00B71526" w:rsidRPr="0031257D" w:rsidRDefault="00B71526" w:rsidP="009121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71526" w:rsidRPr="0031257D" w:rsidSect="00E143B5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54B6"/>
    <w:multiLevelType w:val="hybridMultilevel"/>
    <w:tmpl w:val="FB069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1B50"/>
    <w:multiLevelType w:val="multilevel"/>
    <w:tmpl w:val="E43E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66"/>
    <w:rsid w:val="000030F5"/>
    <w:rsid w:val="000158AD"/>
    <w:rsid w:val="00041940"/>
    <w:rsid w:val="00067685"/>
    <w:rsid w:val="0012640C"/>
    <w:rsid w:val="0013678B"/>
    <w:rsid w:val="00145E6E"/>
    <w:rsid w:val="00192649"/>
    <w:rsid w:val="002B2893"/>
    <w:rsid w:val="002B6386"/>
    <w:rsid w:val="0031257D"/>
    <w:rsid w:val="00452C8B"/>
    <w:rsid w:val="00503F0F"/>
    <w:rsid w:val="005C1A23"/>
    <w:rsid w:val="005E4EFF"/>
    <w:rsid w:val="00614CBA"/>
    <w:rsid w:val="00672624"/>
    <w:rsid w:val="00770FAC"/>
    <w:rsid w:val="008F2DA0"/>
    <w:rsid w:val="009121E8"/>
    <w:rsid w:val="00A52C66"/>
    <w:rsid w:val="00A555B3"/>
    <w:rsid w:val="00AA1B8E"/>
    <w:rsid w:val="00B53333"/>
    <w:rsid w:val="00B71526"/>
    <w:rsid w:val="00CA3761"/>
    <w:rsid w:val="00DC1389"/>
    <w:rsid w:val="00E143B5"/>
    <w:rsid w:val="00E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231F"/>
  <w15:chartTrackingRefBased/>
  <w15:docId w15:val="{D15265B3-B715-4478-ABC4-55D9F49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2893"/>
    <w:rPr>
      <w:b/>
      <w:bCs/>
    </w:rPr>
  </w:style>
  <w:style w:type="paragraph" w:styleId="ListeParagraf">
    <w:name w:val="List Paragraph"/>
    <w:basedOn w:val="Normal"/>
    <w:uiPriority w:val="34"/>
    <w:qFormat/>
    <w:rsid w:val="002B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2020-03-22T10:36:00Z</dcterms:created>
  <dcterms:modified xsi:type="dcterms:W3CDTF">2020-03-28T12:49:00Z</dcterms:modified>
</cp:coreProperties>
</file>