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Default="00865A9B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462839BD" w:rsidR="00530A77" w:rsidRDefault="004059E0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Klasik Dönem</w:t>
      </w:r>
    </w:p>
    <w:p w14:paraId="42C0D512" w14:textId="77777777" w:rsidR="00C54EC8" w:rsidRDefault="00C54EC8" w:rsidP="00865A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5F2C7" w14:textId="7642595B" w:rsidR="000C0AC4" w:rsidRDefault="00C54EC8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C8">
        <w:rPr>
          <w:rFonts w:ascii="Times New Roman" w:hAnsi="Times New Roman" w:cs="Times New Roman"/>
          <w:sz w:val="28"/>
          <w:szCs w:val="28"/>
        </w:rPr>
        <w:t xml:space="preserve">Klasik Dönem </w:t>
      </w:r>
      <w:proofErr w:type="spellStart"/>
      <w:r w:rsidRPr="00C54EC8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Pr="00C54EC8">
        <w:rPr>
          <w:rFonts w:ascii="Times New Roman" w:hAnsi="Times New Roman" w:cs="Times New Roman"/>
          <w:sz w:val="28"/>
          <w:szCs w:val="28"/>
        </w:rPr>
        <w:t xml:space="preserve"> siyasi dünyası</w:t>
      </w:r>
      <w:r w:rsidR="003B08E6">
        <w:rPr>
          <w:rFonts w:ascii="Times New Roman" w:hAnsi="Times New Roman" w:cs="Times New Roman"/>
          <w:sz w:val="28"/>
          <w:szCs w:val="28"/>
        </w:rPr>
        <w:t>, kaynaklara dayalı olarak</w:t>
      </w:r>
      <w:r w:rsidRPr="00C54EC8">
        <w:rPr>
          <w:rFonts w:ascii="Times New Roman" w:hAnsi="Times New Roman" w:cs="Times New Roman"/>
          <w:sz w:val="28"/>
          <w:szCs w:val="28"/>
        </w:rPr>
        <w:t xml:space="preserve"> Atina merkezinde şekillenmiş</w:t>
      </w:r>
      <w:r w:rsidR="003B08E6">
        <w:rPr>
          <w:rFonts w:ascii="Times New Roman" w:hAnsi="Times New Roman" w:cs="Times New Roman"/>
          <w:sz w:val="28"/>
          <w:szCs w:val="28"/>
        </w:rPr>
        <w:t xml:space="preserve">tir. Atina Arkaik </w:t>
      </w:r>
      <w:proofErr w:type="spellStart"/>
      <w:r w:rsidR="003B08E6">
        <w:rPr>
          <w:rFonts w:ascii="Times New Roman" w:hAnsi="Times New Roman" w:cs="Times New Roman"/>
          <w:sz w:val="28"/>
          <w:szCs w:val="28"/>
        </w:rPr>
        <w:t>Dönem’de</w:t>
      </w:r>
      <w:proofErr w:type="spellEnd"/>
      <w:r w:rsidR="003B08E6">
        <w:rPr>
          <w:rFonts w:ascii="Times New Roman" w:hAnsi="Times New Roman" w:cs="Times New Roman"/>
          <w:sz w:val="28"/>
          <w:szCs w:val="28"/>
        </w:rPr>
        <w:t xml:space="preserve"> İÖ 620 yılında </w:t>
      </w:r>
      <w:proofErr w:type="spellStart"/>
      <w:r w:rsidR="003B08E6">
        <w:rPr>
          <w:rFonts w:ascii="Times New Roman" w:hAnsi="Times New Roman" w:cs="Times New Roman"/>
          <w:sz w:val="28"/>
          <w:szCs w:val="28"/>
        </w:rPr>
        <w:t>Drakon</w:t>
      </w:r>
      <w:proofErr w:type="spellEnd"/>
      <w:r w:rsidR="003B08E6">
        <w:rPr>
          <w:rFonts w:ascii="Times New Roman" w:hAnsi="Times New Roman" w:cs="Times New Roman"/>
          <w:sz w:val="28"/>
          <w:szCs w:val="28"/>
        </w:rPr>
        <w:t xml:space="preserve"> yasaları ile yazılı hukuka geçmiş, devamında </w:t>
      </w:r>
      <w:proofErr w:type="spellStart"/>
      <w:r w:rsidR="003B08E6">
        <w:rPr>
          <w:rFonts w:ascii="Times New Roman" w:hAnsi="Times New Roman" w:cs="Times New Roman"/>
          <w:sz w:val="28"/>
          <w:szCs w:val="28"/>
        </w:rPr>
        <w:t>Solon’un</w:t>
      </w:r>
      <w:proofErr w:type="spellEnd"/>
      <w:r w:rsidR="003B08E6">
        <w:rPr>
          <w:rFonts w:ascii="Times New Roman" w:hAnsi="Times New Roman" w:cs="Times New Roman"/>
          <w:sz w:val="28"/>
          <w:szCs w:val="28"/>
        </w:rPr>
        <w:t xml:space="preserve"> siyasal reformları ile </w:t>
      </w:r>
      <w:r w:rsidR="003B08E6" w:rsidRPr="00B838B7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="003B08E6">
        <w:rPr>
          <w:rFonts w:ascii="Times New Roman" w:hAnsi="Times New Roman" w:cs="Times New Roman"/>
          <w:sz w:val="28"/>
          <w:szCs w:val="28"/>
        </w:rPr>
        <w:t xml:space="preserve"> içindeki gerilimlere çare aramıştı. Solon reformları, Atina içinde özgür yurttaşın güç kazanmasını sağlamış</w:t>
      </w:r>
      <w:r w:rsidR="000C0AC4">
        <w:rPr>
          <w:rFonts w:ascii="Times New Roman" w:hAnsi="Times New Roman" w:cs="Times New Roman"/>
          <w:sz w:val="28"/>
          <w:szCs w:val="28"/>
        </w:rPr>
        <w:t xml:space="preserve">sa da </w:t>
      </w:r>
      <w:proofErr w:type="spellStart"/>
      <w:r w:rsidR="000C0AC4">
        <w:rPr>
          <w:rFonts w:ascii="Times New Roman" w:hAnsi="Times New Roman" w:cs="Times New Roman"/>
          <w:sz w:val="28"/>
          <w:szCs w:val="28"/>
        </w:rPr>
        <w:t>timokratik</w:t>
      </w:r>
      <w:proofErr w:type="spellEnd"/>
      <w:r w:rsidR="000C0AC4">
        <w:rPr>
          <w:rFonts w:ascii="Times New Roman" w:hAnsi="Times New Roman" w:cs="Times New Roman"/>
          <w:sz w:val="28"/>
          <w:szCs w:val="28"/>
        </w:rPr>
        <w:t xml:space="preserve"> bir düzen kurulmasına neden olmuştu.</w:t>
      </w:r>
      <w:r w:rsidR="003B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4">
        <w:rPr>
          <w:rFonts w:ascii="Times New Roman" w:hAnsi="Times New Roman" w:cs="Times New Roman"/>
          <w:sz w:val="28"/>
          <w:szCs w:val="28"/>
        </w:rPr>
        <w:t>Solon’un</w:t>
      </w:r>
      <w:proofErr w:type="spellEnd"/>
      <w:r w:rsidR="000C0AC4">
        <w:rPr>
          <w:rFonts w:ascii="Times New Roman" w:hAnsi="Times New Roman" w:cs="Times New Roman"/>
          <w:sz w:val="28"/>
          <w:szCs w:val="28"/>
        </w:rPr>
        <w:t xml:space="preserve"> ardından da Atina içindeki çekişmeler devam edecek ve </w:t>
      </w:r>
      <w:proofErr w:type="spellStart"/>
      <w:r w:rsidR="000C0AC4" w:rsidRPr="000C0AC4">
        <w:rPr>
          <w:rFonts w:ascii="Times New Roman" w:hAnsi="Times New Roman" w:cs="Times New Roman"/>
          <w:i/>
          <w:iCs/>
          <w:sz w:val="28"/>
          <w:szCs w:val="28"/>
        </w:rPr>
        <w:t>demos</w:t>
      </w:r>
      <w:proofErr w:type="spellEnd"/>
      <w:r w:rsidR="000C0AC4">
        <w:rPr>
          <w:rFonts w:ascii="Times New Roman" w:hAnsi="Times New Roman" w:cs="Times New Roman"/>
          <w:sz w:val="28"/>
          <w:szCs w:val="28"/>
        </w:rPr>
        <w:t>, devlet yönetimi için bir tiran görevlendirecekti.</w:t>
      </w:r>
    </w:p>
    <w:p w14:paraId="208E73BA" w14:textId="4C632135" w:rsidR="000D36E3" w:rsidRDefault="000C0AC4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Atina’da </w:t>
      </w:r>
      <w:proofErr w:type="spellStart"/>
      <w:r>
        <w:rPr>
          <w:rFonts w:ascii="Times New Roman" w:hAnsi="Times New Roman" w:cs="Times New Roman"/>
          <w:sz w:val="28"/>
          <w:szCs w:val="28"/>
        </w:rPr>
        <w:t>Peisistratos’un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tiranlık dönemi, Solon yasaları çerçevesinde sürdürülmüştü. Tüm diğer tiranlık düzenlerinde olduğu gibi </w:t>
      </w:r>
      <w:proofErr w:type="spellStart"/>
      <w:r>
        <w:rPr>
          <w:rFonts w:ascii="Times New Roman" w:hAnsi="Times New Roman" w:cs="Times New Roman"/>
          <w:sz w:val="28"/>
          <w:szCs w:val="28"/>
        </w:rPr>
        <w:t>Peisistratos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Dönemi de Atina’nın siyasal ve aynı zamanda fiziksel gelişimi ve dönüşümü açısından olumlu geçmişti. Ancak Ionia etkileri ve Ionia </w:t>
      </w:r>
      <w:proofErr w:type="spellStart"/>
      <w:r w:rsidRPr="000C0AC4">
        <w:rPr>
          <w:rFonts w:ascii="Times New Roman" w:hAnsi="Times New Roman" w:cs="Times New Roman"/>
          <w:i/>
          <w:iCs/>
          <w:sz w:val="28"/>
          <w:szCs w:val="28"/>
        </w:rPr>
        <w:t>polis</w:t>
      </w:r>
      <w:r>
        <w:rPr>
          <w:rFonts w:ascii="Times New Roman" w:hAnsi="Times New Roman" w:cs="Times New Roman"/>
          <w:sz w:val="28"/>
          <w:szCs w:val="28"/>
        </w:rPr>
        <w:t>’lerinin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 baskısı altında yönetim sergileyen tiranlara karşı çıkışları Atina’da yankılanacaktı.</w:t>
      </w:r>
    </w:p>
    <w:p w14:paraId="16E2CF37" w14:textId="30BE23E5" w:rsidR="00B36FE3" w:rsidRDefault="000C0AC4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Ionia </w:t>
      </w:r>
      <w:proofErr w:type="spellStart"/>
      <w:r w:rsidRPr="005A074A">
        <w:rPr>
          <w:rFonts w:ascii="Times New Roman" w:hAnsi="Times New Roman" w:cs="Times New Roman"/>
          <w:i/>
          <w:iCs/>
          <w:sz w:val="28"/>
          <w:szCs w:val="28"/>
        </w:rPr>
        <w:t>polis</w:t>
      </w:r>
      <w:r>
        <w:rPr>
          <w:rFonts w:ascii="Times New Roman" w:hAnsi="Times New Roman" w:cs="Times New Roman"/>
          <w:sz w:val="28"/>
          <w:szCs w:val="28"/>
        </w:rPr>
        <w:t>’lerindeki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4">
        <w:rPr>
          <w:rFonts w:ascii="Times New Roman" w:hAnsi="Times New Roman" w:cs="Times New Roman"/>
          <w:i/>
          <w:iCs/>
          <w:sz w:val="28"/>
          <w:szCs w:val="28"/>
        </w:rPr>
        <w:t>isonomia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arayışları, tiranların kovulmasıyla sonuçlanmıştı. Bunu müteakip Atina da </w:t>
      </w:r>
      <w:proofErr w:type="spellStart"/>
      <w:r>
        <w:rPr>
          <w:rFonts w:ascii="Times New Roman" w:hAnsi="Times New Roman" w:cs="Times New Roman"/>
          <w:sz w:val="28"/>
          <w:szCs w:val="28"/>
        </w:rPr>
        <w:t>Peisistratos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soyunun Atina’da tiranlık düzenini sürdüresine bir son verdi ve bunu Atina’da İÖ 508 yılında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Kleisthenes’in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reformları takip etti. </w:t>
      </w:r>
      <w:proofErr w:type="spellStart"/>
      <w:r>
        <w:rPr>
          <w:rFonts w:ascii="Times New Roman" w:hAnsi="Times New Roman" w:cs="Times New Roman"/>
          <w:sz w:val="28"/>
          <w:szCs w:val="28"/>
        </w:rPr>
        <w:t>Kleisthenes’in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reformları</w:t>
      </w:r>
      <w:r w:rsidRPr="00B36FE3">
        <w:rPr>
          <w:rFonts w:ascii="Times New Roman" w:hAnsi="Times New Roman" w:cs="Times New Roman"/>
          <w:sz w:val="28"/>
          <w:szCs w:val="28"/>
        </w:rPr>
        <w:t xml:space="preserve">, Atina’da aristokratların ve soyluların devlet yönetimindeki tekelinin kırılmasını ön görüyordu. </w:t>
      </w:r>
      <w:r w:rsidR="00B36FE3" w:rsidRPr="00B36FE3">
        <w:rPr>
          <w:rFonts w:ascii="Times New Roman" w:hAnsi="Times New Roman" w:cs="Times New Roman"/>
          <w:sz w:val="28"/>
          <w:szCs w:val="28"/>
        </w:rPr>
        <w:t xml:space="preserve">Öyle ki bu reformlar ile tüm </w:t>
      </w:r>
      <w:proofErr w:type="spellStart"/>
      <w:r w:rsidR="00B36FE3" w:rsidRPr="00B36FE3">
        <w:rPr>
          <w:rFonts w:ascii="Times New Roman" w:hAnsi="Times New Roman" w:cs="Times New Roman"/>
          <w:sz w:val="28"/>
          <w:szCs w:val="28"/>
        </w:rPr>
        <w:t>Attika</w:t>
      </w:r>
      <w:proofErr w:type="spellEnd"/>
      <w:r w:rsidR="00B36FE3" w:rsidRPr="00B36FE3">
        <w:rPr>
          <w:rFonts w:ascii="Times New Roman" w:hAnsi="Times New Roman" w:cs="Times New Roman"/>
          <w:sz w:val="28"/>
          <w:szCs w:val="28"/>
        </w:rPr>
        <w:t xml:space="preserve"> Bölgesi</w:t>
      </w:r>
      <w:r w:rsidR="00166FC9">
        <w:rPr>
          <w:rFonts w:ascii="Times New Roman" w:hAnsi="Times New Roman" w:cs="Times New Roman"/>
          <w:sz w:val="28"/>
          <w:szCs w:val="28"/>
        </w:rPr>
        <w:t xml:space="preserve">, kent, kıyı ve iç bölge olarak bölümlenmiş ve </w:t>
      </w:r>
      <w:r w:rsidR="00B36FE3" w:rsidRPr="00B36FE3">
        <w:rPr>
          <w:rFonts w:ascii="Times New Roman" w:hAnsi="Times New Roman" w:cs="Times New Roman"/>
          <w:sz w:val="28"/>
          <w:szCs w:val="28"/>
        </w:rPr>
        <w:t xml:space="preserve">yurttaşları coğrafya temelli 10 </w:t>
      </w:r>
      <w:proofErr w:type="spellStart"/>
      <w:r w:rsidR="00B36FE3" w:rsidRPr="00B36FE3">
        <w:rPr>
          <w:rFonts w:ascii="Times New Roman" w:hAnsi="Times New Roman" w:cs="Times New Roman"/>
          <w:i/>
          <w:iCs/>
          <w:sz w:val="28"/>
          <w:szCs w:val="28"/>
        </w:rPr>
        <w:t>phyle</w:t>
      </w:r>
      <w:proofErr w:type="spellEnd"/>
      <w:r w:rsidR="00B36FE3" w:rsidRPr="00B36FE3">
        <w:rPr>
          <w:rFonts w:ascii="Times New Roman" w:hAnsi="Times New Roman" w:cs="Times New Roman"/>
          <w:sz w:val="28"/>
          <w:szCs w:val="28"/>
        </w:rPr>
        <w:t xml:space="preserve">- kabileye </w:t>
      </w:r>
      <w:r w:rsidR="00B36FE3">
        <w:rPr>
          <w:rFonts w:ascii="Times New Roman" w:hAnsi="Times New Roman" w:cs="Times New Roman"/>
          <w:sz w:val="28"/>
          <w:szCs w:val="28"/>
        </w:rPr>
        <w:t>ayrılmıştı</w:t>
      </w:r>
      <w:r w:rsidR="00B36FE3" w:rsidRPr="00B36F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EF3EC" w14:textId="77777777" w:rsidR="00B36FE3" w:rsidRDefault="00B36FE3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9FF30C" w14:textId="77777777" w:rsidR="00B36FE3" w:rsidRDefault="00B36FE3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04AF55" w14:textId="77777777" w:rsidR="00B36FE3" w:rsidRDefault="00B36FE3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56565" w14:textId="77777777" w:rsidR="00B36FE3" w:rsidRDefault="00B36FE3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6B6C3" w14:textId="5F5239D2" w:rsidR="00C90698" w:rsidRDefault="00C90698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698">
        <w:rPr>
          <w:rFonts w:ascii="Times New Roman" w:hAnsi="Times New Roman" w:cs="Times New Roman"/>
          <w:sz w:val="28"/>
          <w:szCs w:val="28"/>
        </w:rPr>
        <w:t>Böylelikle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0698">
        <w:rPr>
          <w:rFonts w:ascii="Times New Roman" w:hAnsi="Times New Roman" w:cs="Times New Roman"/>
          <w:sz w:val="28"/>
          <w:szCs w:val="28"/>
        </w:rPr>
        <w:t xml:space="preserve"> </w:t>
      </w:r>
      <w:r w:rsidR="00166FC9" w:rsidRPr="00C90698">
        <w:rPr>
          <w:rFonts w:ascii="Times New Roman" w:hAnsi="Times New Roman" w:cs="Times New Roman"/>
          <w:sz w:val="28"/>
          <w:szCs w:val="28"/>
        </w:rPr>
        <w:t>Atina’nın geleneksel kabile sistemi</w:t>
      </w:r>
      <w:r>
        <w:rPr>
          <w:rFonts w:ascii="Times New Roman" w:hAnsi="Times New Roman" w:cs="Times New Roman"/>
          <w:sz w:val="28"/>
          <w:szCs w:val="28"/>
        </w:rPr>
        <w:t xml:space="preserve"> bozmak ve </w:t>
      </w:r>
      <w:r w:rsidR="00166FC9" w:rsidRPr="00C90698">
        <w:rPr>
          <w:rFonts w:ascii="Times New Roman" w:hAnsi="Times New Roman" w:cs="Times New Roman"/>
          <w:sz w:val="28"/>
          <w:szCs w:val="28"/>
        </w:rPr>
        <w:t>yere</w:t>
      </w:r>
      <w:r>
        <w:rPr>
          <w:rFonts w:ascii="Times New Roman" w:hAnsi="Times New Roman" w:cs="Times New Roman"/>
          <w:sz w:val="28"/>
          <w:szCs w:val="28"/>
        </w:rPr>
        <w:t>l</w:t>
      </w:r>
      <w:r w:rsidR="00166FC9" w:rsidRPr="00C90698">
        <w:rPr>
          <w:rFonts w:ascii="Times New Roman" w:hAnsi="Times New Roman" w:cs="Times New Roman"/>
          <w:sz w:val="28"/>
          <w:szCs w:val="28"/>
        </w:rPr>
        <w:t xml:space="preserve"> aristokrasinin gü</w:t>
      </w:r>
      <w:r>
        <w:rPr>
          <w:rFonts w:ascii="Times New Roman" w:hAnsi="Times New Roman" w:cs="Times New Roman"/>
          <w:sz w:val="28"/>
          <w:szCs w:val="28"/>
        </w:rPr>
        <w:t>cünü</w:t>
      </w:r>
      <w:r w:rsidR="00166FC9" w:rsidRPr="00C9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kırmak</w:t>
      </w:r>
      <w:r w:rsidR="00166FC9" w:rsidRPr="00C9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hedefleniyordu</w:t>
      </w:r>
      <w:r w:rsidR="00166FC9" w:rsidRPr="00C90698">
        <w:rPr>
          <w:rFonts w:ascii="Times New Roman" w:hAnsi="Times New Roman" w:cs="Times New Roman"/>
          <w:sz w:val="28"/>
          <w:szCs w:val="28"/>
        </w:rPr>
        <w:t>. Toplumun coğrafya temelli olarak bölümlenmesi aynı zamanda farklı iş gruplarının; kentte oturan zanaatkarlar 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FC9" w:rsidRPr="00C90698">
        <w:rPr>
          <w:rFonts w:ascii="Times New Roman" w:hAnsi="Times New Roman" w:cs="Times New Roman"/>
          <w:sz w:val="28"/>
          <w:szCs w:val="28"/>
        </w:rPr>
        <w:t>tüccarların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6FC9" w:rsidRPr="00C90698">
        <w:rPr>
          <w:rFonts w:ascii="Times New Roman" w:hAnsi="Times New Roman" w:cs="Times New Roman"/>
          <w:sz w:val="28"/>
          <w:szCs w:val="28"/>
        </w:rPr>
        <w:t xml:space="preserve"> iç bölgelerde çiftçiler; kıyılarda denizciler</w:t>
      </w:r>
      <w:r>
        <w:rPr>
          <w:rFonts w:ascii="Times New Roman" w:hAnsi="Times New Roman" w:cs="Times New Roman"/>
          <w:sz w:val="28"/>
          <w:szCs w:val="28"/>
        </w:rPr>
        <w:t xml:space="preserve"> ve</w:t>
      </w:r>
      <w:r w:rsidR="00166FC9" w:rsidRPr="00C90698">
        <w:rPr>
          <w:rFonts w:ascii="Times New Roman" w:hAnsi="Times New Roman" w:cs="Times New Roman"/>
          <w:sz w:val="28"/>
          <w:szCs w:val="28"/>
        </w:rPr>
        <w:t xml:space="preserve"> balıkçıla</w:t>
      </w:r>
      <w:r>
        <w:rPr>
          <w:rFonts w:ascii="Times New Roman" w:hAnsi="Times New Roman" w:cs="Times New Roman"/>
          <w:sz w:val="28"/>
          <w:szCs w:val="28"/>
        </w:rPr>
        <w:t>r ile</w:t>
      </w:r>
      <w:r w:rsidR="00166FC9" w:rsidRPr="00C90698">
        <w:rPr>
          <w:rFonts w:ascii="Times New Roman" w:hAnsi="Times New Roman" w:cs="Times New Roman"/>
          <w:sz w:val="28"/>
          <w:szCs w:val="28"/>
        </w:rPr>
        <w:t xml:space="preserve"> bir araya getirilmesini sağlamıştı. </w:t>
      </w:r>
    </w:p>
    <w:p w14:paraId="70812625" w14:textId="77777777" w:rsidR="00AE4D8A" w:rsidRDefault="00AE4D8A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AA3873" w14:textId="17E0DB31" w:rsidR="00C90698" w:rsidRDefault="00C90698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Solon zamanında kurulan 400’ler meclisi (</w:t>
      </w:r>
      <w:proofErr w:type="spellStart"/>
      <w:r w:rsidRPr="00C90698">
        <w:rPr>
          <w:rFonts w:ascii="Times New Roman" w:hAnsi="Times New Roman" w:cs="Times New Roman"/>
          <w:i/>
          <w:iCs/>
          <w:sz w:val="28"/>
          <w:szCs w:val="28"/>
        </w:rPr>
        <w:t>boul</w:t>
      </w:r>
      <w:r w:rsidR="00AE4D8A">
        <w:rPr>
          <w:rFonts w:ascii="Times New Roman" w:hAnsi="Times New Roman" w:cs="Times New Roman"/>
          <w:i/>
          <w:iCs/>
          <w:sz w:val="28"/>
          <w:szCs w:val="28"/>
        </w:rPr>
        <w:t>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Kleisthenes’in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yeni örgütlemesinin ardından 500 üyeden oluşmaya başlamıştı. Halk meclisi, </w:t>
      </w:r>
      <w:proofErr w:type="spellStart"/>
      <w:r w:rsidRPr="00C90698">
        <w:rPr>
          <w:rFonts w:ascii="Times New Roman" w:hAnsi="Times New Roman" w:cs="Times New Roman"/>
          <w:i/>
          <w:iCs/>
          <w:sz w:val="28"/>
          <w:szCs w:val="28"/>
        </w:rPr>
        <w:t>ekklesia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toplanmaya devam ediyordu. Atina mahkemelerinin yoğun davaları komedya oyunlarına yansıyordu. </w:t>
      </w:r>
    </w:p>
    <w:p w14:paraId="2845B268" w14:textId="77777777" w:rsidR="00AE4D8A" w:rsidRDefault="00AE4D8A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CB1F55" w14:textId="14D9FDD3" w:rsidR="00254658" w:rsidRDefault="00C90698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Ayrıca </w:t>
      </w:r>
      <w:proofErr w:type="spellStart"/>
      <w:r>
        <w:rPr>
          <w:rFonts w:ascii="Times New Roman" w:hAnsi="Times New Roman" w:cs="Times New Roman"/>
          <w:sz w:val="28"/>
          <w:szCs w:val="28"/>
        </w:rPr>
        <w:t>Kleisthenes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bu gelişmelerin tekrar tiranlar tarafından sekteye uğratılmaması için de yasal düzenlemeler yapmıştı. Örneğin halk meclisine yetki vererek 10 yılda bir </w:t>
      </w:r>
      <w:r w:rsidR="002546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Çanak Çömlek Mahkemesi</w:t>
      </w:r>
      <w:r w:rsidR="00254658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="00254658" w:rsidRPr="00254658">
        <w:rPr>
          <w:rFonts w:ascii="Times New Roman" w:hAnsi="Times New Roman" w:cs="Times New Roman"/>
          <w:i/>
          <w:iCs/>
          <w:sz w:val="28"/>
          <w:szCs w:val="28"/>
        </w:rPr>
        <w:t>ostrakismos</w:t>
      </w:r>
      <w:proofErr w:type="spellEnd"/>
      <w:r w:rsidR="002546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658">
        <w:rPr>
          <w:rFonts w:ascii="Times New Roman" w:hAnsi="Times New Roman" w:cs="Times New Roman"/>
          <w:sz w:val="28"/>
          <w:szCs w:val="28"/>
        </w:rPr>
        <w:t>düzenlenmesini sağlamıştı.  Tiranlığa heves ettiği düşünülen yurttaşların adları bir çanak çömlek parçaları üzerine yazılıyor ve adı bu çömleklerin 6000’inde birden adı çıkan kişi, tiranlık şüphesi ile Atina’dan sürgün ediliyordu.</w:t>
      </w:r>
    </w:p>
    <w:p w14:paraId="09EB4A6B" w14:textId="77777777" w:rsidR="00AE4D8A" w:rsidRDefault="00AE4D8A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8AC1F" w14:textId="77777777" w:rsidR="00F200E4" w:rsidRDefault="00254658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Atina içinde tüm yaşanan olaylar, </w:t>
      </w:r>
      <w:r w:rsidR="00AE4D8A">
        <w:rPr>
          <w:rFonts w:ascii="Times New Roman" w:hAnsi="Times New Roman" w:cs="Times New Roman"/>
          <w:sz w:val="28"/>
          <w:szCs w:val="28"/>
        </w:rPr>
        <w:t xml:space="preserve">edebiyatın önemli bir bölümünü oluşturan </w:t>
      </w:r>
      <w:r>
        <w:rPr>
          <w:rFonts w:ascii="Times New Roman" w:hAnsi="Times New Roman" w:cs="Times New Roman"/>
          <w:sz w:val="28"/>
          <w:szCs w:val="28"/>
        </w:rPr>
        <w:t xml:space="preserve">tragedya ve komedya oyunlarında yankılanıyordu. </w:t>
      </w:r>
      <w:r w:rsidR="00AE4D8A">
        <w:rPr>
          <w:rFonts w:ascii="Times New Roman" w:hAnsi="Times New Roman" w:cs="Times New Roman"/>
          <w:sz w:val="28"/>
          <w:szCs w:val="28"/>
        </w:rPr>
        <w:t xml:space="preserve">Tragedya türü </w:t>
      </w:r>
      <w:r w:rsidR="00F200E4">
        <w:rPr>
          <w:rFonts w:ascii="Times New Roman" w:hAnsi="Times New Roman" w:cs="Times New Roman"/>
          <w:sz w:val="28"/>
          <w:szCs w:val="28"/>
        </w:rPr>
        <w:t xml:space="preserve">daha önce ortaya çıkmıştı ve en önemli temsilcileri </w:t>
      </w:r>
      <w:proofErr w:type="spellStart"/>
      <w:r w:rsidR="00F200E4">
        <w:rPr>
          <w:rFonts w:ascii="Times New Roman" w:hAnsi="Times New Roman" w:cs="Times New Roman"/>
          <w:sz w:val="28"/>
          <w:szCs w:val="28"/>
        </w:rPr>
        <w:t>Aiskhylos</w:t>
      </w:r>
      <w:proofErr w:type="spellEnd"/>
      <w:r w:rsidR="00F20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0E4">
        <w:rPr>
          <w:rFonts w:ascii="Times New Roman" w:hAnsi="Times New Roman" w:cs="Times New Roman"/>
          <w:sz w:val="28"/>
          <w:szCs w:val="28"/>
        </w:rPr>
        <w:t>Sophokles</w:t>
      </w:r>
      <w:proofErr w:type="spellEnd"/>
      <w:r w:rsidR="00F200E4">
        <w:rPr>
          <w:rFonts w:ascii="Times New Roman" w:hAnsi="Times New Roman" w:cs="Times New Roman"/>
          <w:sz w:val="28"/>
          <w:szCs w:val="28"/>
        </w:rPr>
        <w:t xml:space="preserve">, Euripides olmuştu. Daha sonra komedya türünün en önemli temsilcisi olarak </w:t>
      </w:r>
      <w:proofErr w:type="spellStart"/>
      <w:r w:rsidR="00F200E4">
        <w:rPr>
          <w:rFonts w:ascii="Times New Roman" w:hAnsi="Times New Roman" w:cs="Times New Roman"/>
          <w:sz w:val="28"/>
          <w:szCs w:val="28"/>
        </w:rPr>
        <w:t>Aristophanes</w:t>
      </w:r>
      <w:proofErr w:type="spellEnd"/>
      <w:r w:rsidR="00F200E4">
        <w:rPr>
          <w:rFonts w:ascii="Times New Roman" w:hAnsi="Times New Roman" w:cs="Times New Roman"/>
          <w:sz w:val="28"/>
          <w:szCs w:val="28"/>
        </w:rPr>
        <w:t xml:space="preserve"> yükselişe geçmişti. </w:t>
      </w:r>
    </w:p>
    <w:p w14:paraId="36384241" w14:textId="77777777" w:rsidR="00F200E4" w:rsidRDefault="00F200E4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9C4D3" w14:textId="77777777" w:rsidR="00F200E4" w:rsidRDefault="00F200E4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AFC95" w14:textId="77777777" w:rsidR="00F200E4" w:rsidRDefault="00F200E4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3B34B" w14:textId="77777777" w:rsidR="00F200E4" w:rsidRDefault="00F200E4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B2A9E8" w14:textId="6A6AE959" w:rsidR="00C90698" w:rsidRDefault="00F200E4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Klasik Dönem aynı zamanda</w:t>
      </w:r>
      <w:r w:rsidR="00254658">
        <w:rPr>
          <w:rFonts w:ascii="Times New Roman" w:hAnsi="Times New Roman" w:cs="Times New Roman"/>
          <w:sz w:val="28"/>
          <w:szCs w:val="28"/>
        </w:rPr>
        <w:t xml:space="preserve"> yönetim biçimleri olarak; monarşi, aristokrasi, tiranlık, </w:t>
      </w:r>
      <w:proofErr w:type="spellStart"/>
      <w:r w:rsidR="00254658">
        <w:rPr>
          <w:rFonts w:ascii="Times New Roman" w:hAnsi="Times New Roman" w:cs="Times New Roman"/>
          <w:sz w:val="28"/>
          <w:szCs w:val="28"/>
        </w:rPr>
        <w:t>timokrasi</w:t>
      </w:r>
      <w:proofErr w:type="spellEnd"/>
      <w:r w:rsidR="00254658">
        <w:rPr>
          <w:rFonts w:ascii="Times New Roman" w:hAnsi="Times New Roman" w:cs="Times New Roman"/>
          <w:sz w:val="28"/>
          <w:szCs w:val="28"/>
        </w:rPr>
        <w:t xml:space="preserve">, oligarşi ve demokrasi </w:t>
      </w:r>
      <w:r>
        <w:rPr>
          <w:rFonts w:ascii="Times New Roman" w:hAnsi="Times New Roman" w:cs="Times New Roman"/>
          <w:sz w:val="28"/>
          <w:szCs w:val="28"/>
        </w:rPr>
        <w:t>düzenlerinin de</w:t>
      </w:r>
      <w:r w:rsidR="00254658">
        <w:rPr>
          <w:rFonts w:ascii="Times New Roman" w:hAnsi="Times New Roman" w:cs="Times New Roman"/>
          <w:sz w:val="28"/>
          <w:szCs w:val="28"/>
        </w:rPr>
        <w:t xml:space="preserve"> antik yazında tanımlanıp tartışılır hale </w:t>
      </w:r>
      <w:r>
        <w:rPr>
          <w:rFonts w:ascii="Times New Roman" w:hAnsi="Times New Roman" w:cs="Times New Roman"/>
          <w:sz w:val="28"/>
          <w:szCs w:val="28"/>
        </w:rPr>
        <w:t>geldiği dönemdi</w:t>
      </w:r>
      <w:r w:rsidR="00254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FABBB" w14:textId="2AA25D49" w:rsidR="00C90698" w:rsidRPr="00C90698" w:rsidRDefault="00C90698" w:rsidP="00C9069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70FAC7" w14:textId="7AC70706" w:rsidR="000C0AC4" w:rsidRPr="00C90698" w:rsidRDefault="00B36FE3" w:rsidP="000C0A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FD55A" w14:textId="77777777" w:rsidR="00AE05E4" w:rsidRPr="00E31F74" w:rsidRDefault="00AE05E4" w:rsidP="00AE0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  <w:r w:rsidRPr="00E31F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  <w:t>Kaynaklar:</w:t>
      </w:r>
    </w:p>
    <w:p w14:paraId="25C89CF0" w14:textId="77777777" w:rsidR="00AE05E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Arif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Müfid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Mansel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Ege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1999.</w:t>
      </w:r>
    </w:p>
    <w:p w14:paraId="1C39625B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07EF541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1997.</w:t>
      </w:r>
    </w:p>
    <w:p w14:paraId="0193A14C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179F9C8E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r w:rsidRPr="00E31F74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Arkeoloji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Sanat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2007.</w:t>
      </w:r>
    </w:p>
    <w:p w14:paraId="6145B30D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9F2D94B" w14:textId="77777777" w:rsidR="00AE05E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E31F74">
        <w:rPr>
          <w:rFonts w:ascii="Times New Roman" w:hAnsi="Times New Roman"/>
          <w:sz w:val="28"/>
          <w:szCs w:val="28"/>
        </w:rPr>
        <w:t>,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1F74">
        <w:rPr>
          <w:rFonts w:ascii="Times New Roman" w:hAnsi="Times New Roman"/>
          <w:sz w:val="28"/>
          <w:szCs w:val="28"/>
        </w:rPr>
        <w:t>Suat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E31F74">
        <w:rPr>
          <w:rFonts w:ascii="Times New Roman" w:hAnsi="Times New Roman"/>
          <w:sz w:val="28"/>
          <w:szCs w:val="28"/>
        </w:rPr>
        <w:t>Angı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E31F74">
        <w:rPr>
          <w:rFonts w:ascii="Times New Roman" w:hAnsi="Times New Roman"/>
          <w:sz w:val="28"/>
          <w:szCs w:val="28"/>
        </w:rPr>
        <w:t>Kitabevi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2003.</w:t>
      </w:r>
    </w:p>
    <w:p w14:paraId="0486F30F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8272DA3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Oğuz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Tekin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İletişim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2015.</w:t>
      </w:r>
    </w:p>
    <w:p w14:paraId="220E9FFB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261C2AE4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Umberto Eco (ed.),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>,</w:t>
      </w:r>
      <w:r w:rsidRPr="00E31F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Leyla </w:t>
      </w:r>
      <w:proofErr w:type="spellStart"/>
      <w:r w:rsidRPr="00E31F74">
        <w:rPr>
          <w:rFonts w:ascii="Times New Roman" w:hAnsi="Times New Roman"/>
          <w:sz w:val="28"/>
          <w:szCs w:val="28"/>
        </w:rPr>
        <w:t>Tonguç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Basmacı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Alfa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2012.</w:t>
      </w:r>
    </w:p>
    <w:p w14:paraId="21A623FA" w14:textId="77777777" w:rsidR="00AE05E4" w:rsidRPr="00E31F74" w:rsidRDefault="00AE05E4" w:rsidP="00AE05E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7DBEFBAB" w14:textId="77777777" w:rsidR="00AE05E4" w:rsidRPr="00E31F74" w:rsidRDefault="00AE05E4" w:rsidP="00AE05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1F74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</w:t>
      </w:r>
      <w:r w:rsidRPr="00E31F74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E31F74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p w14:paraId="05683C7F" w14:textId="77777777" w:rsidR="004F2DAC" w:rsidRPr="00C90698" w:rsidRDefault="004F2DAC" w:rsidP="00865A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D7660" w14:textId="77777777" w:rsidR="004059E0" w:rsidRPr="00C90698" w:rsidRDefault="004059E0" w:rsidP="00865A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9E0" w:rsidRPr="00C90698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C0AC4"/>
    <w:rsid w:val="000D36E3"/>
    <w:rsid w:val="00166FC9"/>
    <w:rsid w:val="001D5743"/>
    <w:rsid w:val="00254658"/>
    <w:rsid w:val="003B08E6"/>
    <w:rsid w:val="004059E0"/>
    <w:rsid w:val="004B5571"/>
    <w:rsid w:val="004F2DAC"/>
    <w:rsid w:val="00530A77"/>
    <w:rsid w:val="005A074A"/>
    <w:rsid w:val="00865A9B"/>
    <w:rsid w:val="00AD31F5"/>
    <w:rsid w:val="00AE05E4"/>
    <w:rsid w:val="00AE4D8A"/>
    <w:rsid w:val="00B36FE3"/>
    <w:rsid w:val="00B838B7"/>
    <w:rsid w:val="00C54EC8"/>
    <w:rsid w:val="00C90698"/>
    <w:rsid w:val="00EF4BE8"/>
    <w:rsid w:val="00F2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6FC9"/>
    <w:pPr>
      <w:spacing w:after="0" w:line="240" w:lineRule="auto"/>
    </w:pPr>
  </w:style>
  <w:style w:type="paragraph" w:customStyle="1" w:styleId="Kaynakca">
    <w:name w:val="Kaynakca"/>
    <w:basedOn w:val="Normal"/>
    <w:rsid w:val="00AE05E4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2020-05-04T10:26:00Z</dcterms:created>
  <dcterms:modified xsi:type="dcterms:W3CDTF">2020-05-07T10:52:00Z</dcterms:modified>
</cp:coreProperties>
</file>