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09" w:rsidRPr="007C569B" w:rsidRDefault="00347809" w:rsidP="0034780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r w:rsidRPr="007C569B">
        <w:rPr>
          <w:rFonts w:ascii="Times New Roman" w:hAnsi="Times New Roman" w:cs="Times New Roman"/>
          <w:lang w:val="en-US"/>
        </w:rPr>
        <w:t xml:space="preserve">En donnant à une œuvre entreprise depuis bientôt treize ans le titre de </w:t>
      </w:r>
      <w:r w:rsidRPr="007C569B">
        <w:rPr>
          <w:rFonts w:ascii="Times" w:hAnsi="Times" w:cs="Times"/>
          <w:i/>
          <w:iCs/>
          <w:lang w:val="en-US"/>
        </w:rPr>
        <w:t>La Comédie humaine</w:t>
      </w:r>
      <w:r w:rsidRPr="007C569B">
        <w:rPr>
          <w:rFonts w:ascii="Times New Roman" w:hAnsi="Times New Roman" w:cs="Times New Roman"/>
          <w:lang w:val="en-US"/>
        </w:rPr>
        <w:t xml:space="preserve">, il est nécessaire d’en dire la pensée, d’en raconter l’origine, d’en expliquer brièvement le plan, en essayant de parler de ces choses comme si je n’y étais pas intéressé. </w:t>
      </w:r>
      <w:proofErr w:type="gramStart"/>
      <w:r w:rsidRPr="007C569B">
        <w:rPr>
          <w:rFonts w:ascii="Times New Roman" w:hAnsi="Times New Roman" w:cs="Times New Roman"/>
          <w:lang w:val="en-US"/>
        </w:rPr>
        <w:t>Ceci n’est pas aussi difficile que le public pourrait le penser.</w:t>
      </w:r>
      <w:proofErr w:type="gramEnd"/>
      <w:r w:rsidRPr="007C569B">
        <w:rPr>
          <w:rFonts w:ascii="Times New Roman" w:hAnsi="Times New Roman" w:cs="Times New Roman"/>
          <w:lang w:val="en-US"/>
        </w:rPr>
        <w:t xml:space="preserve"> Peu d’œuvres </w:t>
      </w:r>
      <w:proofErr w:type="gramStart"/>
      <w:r w:rsidRPr="007C569B">
        <w:rPr>
          <w:rFonts w:ascii="Times New Roman" w:hAnsi="Times New Roman" w:cs="Times New Roman"/>
          <w:lang w:val="en-US"/>
        </w:rPr>
        <w:t>donne</w:t>
      </w:r>
      <w:proofErr w:type="gramEnd"/>
      <w:r w:rsidRPr="007C569B">
        <w:rPr>
          <w:rFonts w:ascii="Times New Roman" w:hAnsi="Times New Roman" w:cs="Times New Roman"/>
          <w:lang w:val="en-US"/>
        </w:rPr>
        <w:t xml:space="preserve"> beaucoup d’amour-propre, beaucoup de travail donne infiniment de modestie. Cette observation rend compte des examens que Corneille, Molière et autres grands auteurs faisaient de leurs </w:t>
      </w:r>
      <w:proofErr w:type="gramStart"/>
      <w:r w:rsidRPr="007C569B">
        <w:rPr>
          <w:rFonts w:ascii="Times New Roman" w:hAnsi="Times New Roman" w:cs="Times New Roman"/>
          <w:lang w:val="en-US"/>
        </w:rPr>
        <w:t>ouvrages :</w:t>
      </w:r>
      <w:proofErr w:type="gramEnd"/>
      <w:r w:rsidRPr="007C569B">
        <w:rPr>
          <w:rFonts w:ascii="Times New Roman" w:hAnsi="Times New Roman" w:cs="Times New Roman"/>
          <w:lang w:val="en-US"/>
        </w:rPr>
        <w:t xml:space="preserve"> s’il est impossible de les égaler dans leurs belles conceptions, on peut vouloir leur ressembler en ce sentiment. </w:t>
      </w:r>
    </w:p>
    <w:p w:rsidR="00347809" w:rsidRPr="007C569B" w:rsidRDefault="00347809" w:rsidP="0034780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r w:rsidRPr="007C569B">
        <w:rPr>
          <w:rFonts w:ascii="Times New Roman" w:hAnsi="Times New Roman" w:cs="Times New Roman"/>
          <w:lang w:val="en-US"/>
        </w:rPr>
        <w:t xml:space="preserve">L’idée première de </w:t>
      </w:r>
      <w:r w:rsidRPr="007C569B">
        <w:rPr>
          <w:rFonts w:ascii="Times" w:hAnsi="Times" w:cs="Times"/>
          <w:i/>
          <w:iCs/>
          <w:lang w:val="en-US"/>
        </w:rPr>
        <w:t xml:space="preserve">La Comédie humaine </w:t>
      </w:r>
      <w:r w:rsidRPr="007C569B">
        <w:rPr>
          <w:rFonts w:ascii="Times New Roman" w:hAnsi="Times New Roman" w:cs="Times New Roman"/>
          <w:lang w:val="en-US"/>
        </w:rPr>
        <w:t xml:space="preserve">fut d’abord chez moi comme un rêve, comme un de ces projets impossibles que l’on caresse et qu’on laisse </w:t>
      </w:r>
      <w:proofErr w:type="gramStart"/>
      <w:r w:rsidRPr="007C569B">
        <w:rPr>
          <w:rFonts w:ascii="Times New Roman" w:hAnsi="Times New Roman" w:cs="Times New Roman"/>
          <w:lang w:val="en-US"/>
        </w:rPr>
        <w:t>s’envoler ;</w:t>
      </w:r>
      <w:proofErr w:type="gramEnd"/>
      <w:r w:rsidRPr="007C569B">
        <w:rPr>
          <w:rFonts w:ascii="Times New Roman" w:hAnsi="Times New Roman" w:cs="Times New Roman"/>
          <w:lang w:val="en-US"/>
        </w:rPr>
        <w:t xml:space="preserve"> une chimère qui sourit, qui montre son visage de femme et qui déploie aussitôt ses ailes en remontant dans un ciel fantastique. Mais la chimère, comme beaucoup </w:t>
      </w:r>
    </w:p>
    <w:p w:rsidR="00347809" w:rsidRPr="007C569B" w:rsidRDefault="00347809" w:rsidP="0034780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r w:rsidRPr="007C569B">
        <w:rPr>
          <w:rFonts w:ascii="Times New Roman" w:hAnsi="Times New Roman" w:cs="Times New Roman"/>
          <w:color w:val="6D6D6D"/>
          <w:lang w:val="en-US"/>
        </w:rPr>
        <w:t xml:space="preserve">5 </w:t>
      </w:r>
    </w:p>
    <w:p w:rsidR="00347809" w:rsidRPr="007C569B" w:rsidRDefault="00347809" w:rsidP="0034780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proofErr w:type="gramStart"/>
      <w:r w:rsidRPr="007C569B">
        <w:rPr>
          <w:rFonts w:ascii="Times New Roman" w:hAnsi="Times New Roman" w:cs="Times New Roman"/>
          <w:lang w:val="en-US"/>
        </w:rPr>
        <w:t>de</w:t>
      </w:r>
      <w:proofErr w:type="gramEnd"/>
      <w:r w:rsidRPr="007C569B">
        <w:rPr>
          <w:rFonts w:ascii="Times New Roman" w:hAnsi="Times New Roman" w:cs="Times New Roman"/>
          <w:lang w:val="en-US"/>
        </w:rPr>
        <w:t xml:space="preserve"> chimères, se change en réalité, elle a ses commandements et sa tyrannie auxquels il faut céder. </w:t>
      </w:r>
    </w:p>
    <w:p w:rsidR="00347809" w:rsidRPr="007C569B" w:rsidRDefault="00347809" w:rsidP="0034780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r w:rsidRPr="007C569B">
        <w:rPr>
          <w:rFonts w:ascii="Times New Roman" w:hAnsi="Times New Roman" w:cs="Times New Roman"/>
          <w:lang w:val="en-US"/>
        </w:rPr>
        <w:t xml:space="preserve">Cette idée vint d’une comparaison entre l’Humanité </w:t>
      </w:r>
      <w:proofErr w:type="gramStart"/>
      <w:r w:rsidRPr="007C569B">
        <w:rPr>
          <w:rFonts w:ascii="Times New Roman" w:hAnsi="Times New Roman" w:cs="Times New Roman"/>
          <w:lang w:val="en-US"/>
        </w:rPr>
        <w:t>et</w:t>
      </w:r>
      <w:proofErr w:type="gramEnd"/>
      <w:r w:rsidRPr="007C569B">
        <w:rPr>
          <w:rFonts w:ascii="Times New Roman" w:hAnsi="Times New Roman" w:cs="Times New Roman"/>
          <w:lang w:val="en-US"/>
        </w:rPr>
        <w:t xml:space="preserve"> l’Animalité. </w:t>
      </w:r>
    </w:p>
    <w:p w:rsidR="00347809" w:rsidRPr="007C569B" w:rsidRDefault="00347809" w:rsidP="0034780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r w:rsidRPr="007C569B">
        <w:rPr>
          <w:rFonts w:ascii="Times New Roman" w:hAnsi="Times New Roman" w:cs="Times New Roman"/>
          <w:lang w:val="en-US"/>
        </w:rPr>
        <w:t xml:space="preserve">Ce serait une erreur de croire que la grande querelle qui, dans ces derniers temps, s’est émue entre Cuvier </w:t>
      </w:r>
      <w:proofErr w:type="gramStart"/>
      <w:r w:rsidRPr="007C569B">
        <w:rPr>
          <w:rFonts w:ascii="Times New Roman" w:hAnsi="Times New Roman" w:cs="Times New Roman"/>
          <w:lang w:val="en-US"/>
        </w:rPr>
        <w:t>et</w:t>
      </w:r>
      <w:proofErr w:type="gramEnd"/>
      <w:r w:rsidRPr="007C569B">
        <w:rPr>
          <w:rFonts w:ascii="Times New Roman" w:hAnsi="Times New Roman" w:cs="Times New Roman"/>
          <w:lang w:val="en-US"/>
        </w:rPr>
        <w:t xml:space="preserve"> Geoffroi Saint-Hilaire, reposait sur une innovation scientifique. </w:t>
      </w:r>
      <w:proofErr w:type="gramStart"/>
      <w:r w:rsidRPr="007C569B">
        <w:rPr>
          <w:rFonts w:ascii="Times New Roman" w:hAnsi="Times New Roman" w:cs="Times New Roman"/>
          <w:lang w:val="en-US"/>
        </w:rPr>
        <w:t>L’</w:t>
      </w:r>
      <w:r w:rsidRPr="007C569B">
        <w:rPr>
          <w:rFonts w:ascii="Times" w:hAnsi="Times" w:cs="Times"/>
          <w:i/>
          <w:iCs/>
          <w:lang w:val="en-US"/>
        </w:rPr>
        <w:t xml:space="preserve">unité de composition </w:t>
      </w:r>
      <w:r w:rsidRPr="007C569B">
        <w:rPr>
          <w:rFonts w:ascii="Times New Roman" w:hAnsi="Times New Roman" w:cs="Times New Roman"/>
          <w:lang w:val="en-US"/>
        </w:rPr>
        <w:t>occupait déjà sous d’autres termes les plus grands esprits des deux siècles précédents.</w:t>
      </w:r>
      <w:proofErr w:type="gramEnd"/>
      <w:r w:rsidRPr="007C569B">
        <w:rPr>
          <w:rFonts w:ascii="Times New Roman" w:hAnsi="Times New Roman" w:cs="Times New Roman"/>
          <w:lang w:val="en-US"/>
        </w:rPr>
        <w:t xml:space="preserve"> En relisant les œuvres si extraordinaires des écrivains mystiques qui se sont occupés des sciences dans leurs relations avec l’infini, tels que Swedenborg, Saint-Martin, etc., et les écrits des plus beaux génies en histoire naturelle, tels que Leibnitz, Buffon, Charles Bonnet, etc., on trouve dans les monades </w:t>
      </w:r>
      <w:r w:rsidRPr="007C569B">
        <w:rPr>
          <w:rFonts w:ascii="Times New Roman" w:hAnsi="Times New Roman" w:cs="Times New Roman"/>
          <w:lang w:val="en-US"/>
        </w:rPr>
        <w:lastRenderedPageBreak/>
        <w:t>de Leibnitz, dans les molécules organiques de Buffon, dans la force végétatrice de Needham, dans l’</w:t>
      </w:r>
      <w:r w:rsidRPr="007C569B">
        <w:rPr>
          <w:rFonts w:ascii="Times" w:hAnsi="Times" w:cs="Times"/>
          <w:i/>
          <w:iCs/>
          <w:lang w:val="en-US"/>
        </w:rPr>
        <w:t xml:space="preserve">emboîtement </w:t>
      </w:r>
      <w:r w:rsidRPr="007C569B">
        <w:rPr>
          <w:rFonts w:ascii="Times New Roman" w:hAnsi="Times New Roman" w:cs="Times New Roman"/>
          <w:lang w:val="en-US"/>
        </w:rPr>
        <w:t xml:space="preserve">des parties similaires de Charles Bonnet, assez hardi pour écrire en </w:t>
      </w:r>
      <w:proofErr w:type="gramStart"/>
      <w:r w:rsidRPr="007C569B">
        <w:rPr>
          <w:rFonts w:ascii="Times New Roman" w:hAnsi="Times New Roman" w:cs="Times New Roman"/>
          <w:lang w:val="en-US"/>
        </w:rPr>
        <w:t>1760 :</w:t>
      </w:r>
      <w:proofErr w:type="gramEnd"/>
      <w:r w:rsidRPr="007C569B">
        <w:rPr>
          <w:rFonts w:ascii="Times New Roman" w:hAnsi="Times New Roman" w:cs="Times New Roman"/>
          <w:lang w:val="en-US"/>
        </w:rPr>
        <w:t xml:space="preserve"> </w:t>
      </w:r>
      <w:r w:rsidRPr="007C569B">
        <w:rPr>
          <w:rFonts w:ascii="Times" w:hAnsi="Times" w:cs="Times"/>
          <w:i/>
          <w:iCs/>
          <w:lang w:val="en-US"/>
        </w:rPr>
        <w:t xml:space="preserve">L’animal végète comme la plante </w:t>
      </w:r>
      <w:r w:rsidRPr="007C569B">
        <w:rPr>
          <w:rFonts w:ascii="Times New Roman" w:hAnsi="Times New Roman" w:cs="Times New Roman"/>
          <w:lang w:val="en-US"/>
        </w:rPr>
        <w:t xml:space="preserve">; on trouve, dis- </w:t>
      </w:r>
    </w:p>
    <w:p w:rsidR="00347809" w:rsidRPr="007C569B" w:rsidRDefault="00347809" w:rsidP="0034780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r w:rsidRPr="007C569B">
        <w:rPr>
          <w:rFonts w:ascii="Times New Roman" w:hAnsi="Times New Roman" w:cs="Times New Roman"/>
          <w:color w:val="6D6D6D"/>
          <w:lang w:val="en-US"/>
        </w:rPr>
        <w:t xml:space="preserve">6 </w:t>
      </w:r>
    </w:p>
    <w:p w:rsidR="00347809" w:rsidRPr="007C569B" w:rsidRDefault="00347809" w:rsidP="0034780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proofErr w:type="gramStart"/>
      <w:r w:rsidRPr="007C569B">
        <w:rPr>
          <w:rFonts w:ascii="Times New Roman" w:hAnsi="Times New Roman" w:cs="Times New Roman"/>
          <w:lang w:val="en-US"/>
        </w:rPr>
        <w:t>je</w:t>
      </w:r>
      <w:proofErr w:type="gramEnd"/>
      <w:r w:rsidRPr="007C569B">
        <w:rPr>
          <w:rFonts w:ascii="Times New Roman" w:hAnsi="Times New Roman" w:cs="Times New Roman"/>
          <w:lang w:val="en-US"/>
        </w:rPr>
        <w:t xml:space="preserve">, les rudiments de la belle loi du </w:t>
      </w:r>
      <w:r w:rsidRPr="007C569B">
        <w:rPr>
          <w:rFonts w:ascii="Times" w:hAnsi="Times" w:cs="Times"/>
          <w:i/>
          <w:iCs/>
          <w:lang w:val="en-US"/>
        </w:rPr>
        <w:t xml:space="preserve">soi pour soi </w:t>
      </w:r>
      <w:r w:rsidRPr="007C569B">
        <w:rPr>
          <w:rFonts w:ascii="Times New Roman" w:hAnsi="Times New Roman" w:cs="Times New Roman"/>
          <w:lang w:val="en-US"/>
        </w:rPr>
        <w:t>sur laquelle repose l’</w:t>
      </w:r>
      <w:r w:rsidRPr="007C569B">
        <w:rPr>
          <w:rFonts w:ascii="Times" w:hAnsi="Times" w:cs="Times"/>
          <w:i/>
          <w:iCs/>
          <w:lang w:val="en-US"/>
        </w:rPr>
        <w:t>unité de composition</w:t>
      </w:r>
      <w:r w:rsidRPr="007C569B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7C569B">
        <w:rPr>
          <w:rFonts w:ascii="Times New Roman" w:hAnsi="Times New Roman" w:cs="Times New Roman"/>
          <w:lang w:val="en-US"/>
        </w:rPr>
        <w:t>Il n’y a qu’un animal.</w:t>
      </w:r>
      <w:proofErr w:type="gramEnd"/>
      <w:r w:rsidRPr="007C569B">
        <w:rPr>
          <w:rFonts w:ascii="Times New Roman" w:hAnsi="Times New Roman" w:cs="Times New Roman"/>
          <w:lang w:val="en-US"/>
        </w:rPr>
        <w:t xml:space="preserve"> Le créateur ne s’est servi que d’un seul </w:t>
      </w:r>
      <w:proofErr w:type="gramStart"/>
      <w:r w:rsidRPr="007C569B">
        <w:rPr>
          <w:rFonts w:ascii="Times New Roman" w:hAnsi="Times New Roman" w:cs="Times New Roman"/>
          <w:lang w:val="en-US"/>
        </w:rPr>
        <w:t>et</w:t>
      </w:r>
      <w:proofErr w:type="gramEnd"/>
      <w:r w:rsidRPr="007C569B">
        <w:rPr>
          <w:rFonts w:ascii="Times New Roman" w:hAnsi="Times New Roman" w:cs="Times New Roman"/>
          <w:lang w:val="en-US"/>
        </w:rPr>
        <w:t xml:space="preserve"> même patron pour tous les êtres organisés. L’animal </w:t>
      </w:r>
      <w:proofErr w:type="gramStart"/>
      <w:r w:rsidRPr="007C569B">
        <w:rPr>
          <w:rFonts w:ascii="Times New Roman" w:hAnsi="Times New Roman" w:cs="Times New Roman"/>
          <w:lang w:val="en-US"/>
        </w:rPr>
        <w:t>est</w:t>
      </w:r>
      <w:proofErr w:type="gramEnd"/>
      <w:r w:rsidRPr="007C569B">
        <w:rPr>
          <w:rFonts w:ascii="Times New Roman" w:hAnsi="Times New Roman" w:cs="Times New Roman"/>
          <w:lang w:val="en-US"/>
        </w:rPr>
        <w:t xml:space="preserve"> un principe qui prend sa forme extérieure, ou, pour parler plus exactement, les différences de sa forme, dans les milieux où il est appelé à se développer. </w:t>
      </w:r>
      <w:proofErr w:type="gramStart"/>
      <w:r w:rsidRPr="007C569B">
        <w:rPr>
          <w:rFonts w:ascii="Times New Roman" w:hAnsi="Times New Roman" w:cs="Times New Roman"/>
          <w:lang w:val="en-US"/>
        </w:rPr>
        <w:t>Les Espèces Zoologiques résultent de ces différences.</w:t>
      </w:r>
      <w:proofErr w:type="gramEnd"/>
      <w:r w:rsidRPr="007C569B">
        <w:rPr>
          <w:rFonts w:ascii="Times New Roman" w:hAnsi="Times New Roman" w:cs="Times New Roman"/>
          <w:lang w:val="en-US"/>
        </w:rPr>
        <w:t xml:space="preserve"> La proclamation et le soutien de ce système, en harmonie d’ailleurs avec les idées que nous nous faisons de la puissance divine, sera l’éternel honneur de Geoffroi Saint-Hilaire, le vainqueur de Cuvier sur ce point de la haute science, et dont le triomphe a été salué par le dernier article qu’écrivit le grand Gœthe. </w:t>
      </w:r>
    </w:p>
    <w:p w:rsidR="00347809" w:rsidRPr="007C569B" w:rsidRDefault="00347809" w:rsidP="0034780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r w:rsidRPr="007C569B">
        <w:rPr>
          <w:rFonts w:ascii="Times New Roman" w:hAnsi="Times New Roman" w:cs="Times New Roman"/>
          <w:lang w:val="en-US"/>
        </w:rPr>
        <w:t xml:space="preserve">Pénétré de </w:t>
      </w:r>
      <w:proofErr w:type="gramStart"/>
      <w:r w:rsidRPr="007C569B">
        <w:rPr>
          <w:rFonts w:ascii="Times New Roman" w:hAnsi="Times New Roman" w:cs="Times New Roman"/>
          <w:lang w:val="en-US"/>
        </w:rPr>
        <w:t>ce</w:t>
      </w:r>
      <w:proofErr w:type="gramEnd"/>
      <w:r w:rsidRPr="007C569B">
        <w:rPr>
          <w:rFonts w:ascii="Times New Roman" w:hAnsi="Times New Roman" w:cs="Times New Roman"/>
          <w:lang w:val="en-US"/>
        </w:rPr>
        <w:t xml:space="preserve"> système bien avant les débats auxquels il a donné lieu, je vis que, sous ce rapport, la Société ressemblait à la Nature. La Société ne fait-elle pas de l’homme, suivant les milieux où son action se déploie, autant d’hommes différents qu’il y a de variétés en </w:t>
      </w:r>
      <w:proofErr w:type="gramStart"/>
      <w:r w:rsidRPr="007C569B">
        <w:rPr>
          <w:rFonts w:ascii="Times New Roman" w:hAnsi="Times New Roman" w:cs="Times New Roman"/>
          <w:lang w:val="en-US"/>
        </w:rPr>
        <w:t>zoologie ?</w:t>
      </w:r>
      <w:proofErr w:type="gramEnd"/>
      <w:r w:rsidRPr="007C569B">
        <w:rPr>
          <w:rFonts w:ascii="Times New Roman" w:hAnsi="Times New Roman" w:cs="Times New Roman"/>
          <w:lang w:val="en-US"/>
        </w:rPr>
        <w:t xml:space="preserve"> Les différences entre </w:t>
      </w:r>
      <w:proofErr w:type="gramStart"/>
      <w:r w:rsidRPr="007C569B">
        <w:rPr>
          <w:rFonts w:ascii="Times New Roman" w:hAnsi="Times New Roman" w:cs="Times New Roman"/>
          <w:lang w:val="en-US"/>
        </w:rPr>
        <w:t>un</w:t>
      </w:r>
      <w:proofErr w:type="gramEnd"/>
      <w:r w:rsidRPr="007C569B">
        <w:rPr>
          <w:rFonts w:ascii="Times New Roman" w:hAnsi="Times New Roman" w:cs="Times New Roman"/>
          <w:lang w:val="en-US"/>
        </w:rPr>
        <w:t xml:space="preserve"> soldat, un ouvrier, un administrateur, un avocat, un oisif, un </w:t>
      </w:r>
    </w:p>
    <w:p w:rsidR="00347809" w:rsidRPr="007C569B" w:rsidRDefault="00347809" w:rsidP="0034780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r w:rsidRPr="007C569B">
        <w:rPr>
          <w:rFonts w:ascii="Times New Roman" w:hAnsi="Times New Roman" w:cs="Times New Roman"/>
          <w:color w:val="6D6D6D"/>
          <w:lang w:val="en-US"/>
        </w:rPr>
        <w:t xml:space="preserve">7 </w:t>
      </w:r>
    </w:p>
    <w:p w:rsidR="00347809" w:rsidRPr="007C569B" w:rsidRDefault="00347809" w:rsidP="0034780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proofErr w:type="gramStart"/>
      <w:r w:rsidRPr="007C569B">
        <w:rPr>
          <w:rFonts w:ascii="Times New Roman" w:hAnsi="Times New Roman" w:cs="Times New Roman"/>
          <w:lang w:val="en-US"/>
        </w:rPr>
        <w:t>savant</w:t>
      </w:r>
      <w:proofErr w:type="gramEnd"/>
      <w:r w:rsidRPr="007C569B">
        <w:rPr>
          <w:rFonts w:ascii="Times New Roman" w:hAnsi="Times New Roman" w:cs="Times New Roman"/>
          <w:lang w:val="en-US"/>
        </w:rPr>
        <w:t xml:space="preserve">, un homme d’état, un commerçant, un marin, un poète, un pauvre, un prêtre, sont, quoique plus difficiles à saisir, aussi considérables que celles qui distinguent le loup, le lion, l’âne, le corbeau, le requin, le veau marin, la brebis, etc. Il a donc existé, </w:t>
      </w:r>
      <w:proofErr w:type="gramStart"/>
      <w:r w:rsidRPr="007C569B">
        <w:rPr>
          <w:rFonts w:ascii="Times New Roman" w:hAnsi="Times New Roman" w:cs="Times New Roman"/>
          <w:lang w:val="en-US"/>
        </w:rPr>
        <w:t>il</w:t>
      </w:r>
      <w:proofErr w:type="gramEnd"/>
      <w:r w:rsidRPr="007C569B">
        <w:rPr>
          <w:rFonts w:ascii="Times New Roman" w:hAnsi="Times New Roman" w:cs="Times New Roman"/>
          <w:lang w:val="en-US"/>
        </w:rPr>
        <w:t xml:space="preserve"> existera donc de tout temps des Espèces Sociales comme il y a des Espèces Zoologiques. Si Buffon a fait un magnifique ouvrage en essayant de représenter dans un livre l’ensemble de la zoologie, n’y avait-il pas une œuvre de ce genre à faire pour la </w:t>
      </w:r>
      <w:proofErr w:type="gramStart"/>
      <w:r w:rsidRPr="007C569B">
        <w:rPr>
          <w:rFonts w:ascii="Times New Roman" w:hAnsi="Times New Roman" w:cs="Times New Roman"/>
          <w:lang w:val="en-US"/>
        </w:rPr>
        <w:t>Société ?</w:t>
      </w:r>
      <w:proofErr w:type="gramEnd"/>
      <w:r w:rsidRPr="007C569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C569B">
        <w:rPr>
          <w:rFonts w:ascii="Times New Roman" w:hAnsi="Times New Roman" w:cs="Times New Roman"/>
          <w:lang w:val="en-US"/>
        </w:rPr>
        <w:t>Mais la Nature a posé, pour les variétés animales, des bornes entre lesquelles la Société ne devait pas se tenir.</w:t>
      </w:r>
      <w:proofErr w:type="gramEnd"/>
      <w:r w:rsidRPr="007C569B">
        <w:rPr>
          <w:rFonts w:ascii="Times New Roman" w:hAnsi="Times New Roman" w:cs="Times New Roman"/>
          <w:lang w:val="en-US"/>
        </w:rPr>
        <w:t xml:space="preserve"> Quand Buffon peignait le lion, il achevait la lionne en quelques </w:t>
      </w:r>
      <w:proofErr w:type="gramStart"/>
      <w:r w:rsidRPr="007C569B">
        <w:rPr>
          <w:rFonts w:ascii="Times New Roman" w:hAnsi="Times New Roman" w:cs="Times New Roman"/>
          <w:lang w:val="en-US"/>
        </w:rPr>
        <w:t>phrases ;</w:t>
      </w:r>
      <w:proofErr w:type="gramEnd"/>
      <w:r w:rsidRPr="007C569B">
        <w:rPr>
          <w:rFonts w:ascii="Times New Roman" w:hAnsi="Times New Roman" w:cs="Times New Roman"/>
          <w:lang w:val="en-US"/>
        </w:rPr>
        <w:t xml:space="preserve"> tandis que dans la Société la femme ne se trouve pas toujours être la femelle du mâle. Il peut y avoir deux êtres parfaitement dissemblables dans </w:t>
      </w:r>
      <w:proofErr w:type="gramStart"/>
      <w:r w:rsidRPr="007C569B">
        <w:rPr>
          <w:rFonts w:ascii="Times New Roman" w:hAnsi="Times New Roman" w:cs="Times New Roman"/>
          <w:lang w:val="en-US"/>
        </w:rPr>
        <w:t>un</w:t>
      </w:r>
      <w:proofErr w:type="gramEnd"/>
      <w:r w:rsidRPr="007C569B">
        <w:rPr>
          <w:rFonts w:ascii="Times New Roman" w:hAnsi="Times New Roman" w:cs="Times New Roman"/>
          <w:lang w:val="en-US"/>
        </w:rPr>
        <w:t xml:space="preserve"> ménage. La femme d’un marchand </w:t>
      </w:r>
      <w:proofErr w:type="gramStart"/>
      <w:r w:rsidRPr="007C569B">
        <w:rPr>
          <w:rFonts w:ascii="Times New Roman" w:hAnsi="Times New Roman" w:cs="Times New Roman"/>
          <w:lang w:val="en-US"/>
        </w:rPr>
        <w:t>est</w:t>
      </w:r>
      <w:proofErr w:type="gramEnd"/>
      <w:r w:rsidRPr="007C569B">
        <w:rPr>
          <w:rFonts w:ascii="Times New Roman" w:hAnsi="Times New Roman" w:cs="Times New Roman"/>
          <w:lang w:val="en-US"/>
        </w:rPr>
        <w:t xml:space="preserve"> quelquefois digne d’être celle d’un prince, et souvent celle d’un prince ne vaut pas celle d’un artiste. L’État Social a des hasards que ne se permet pas la Nature, car </w:t>
      </w:r>
      <w:proofErr w:type="gramStart"/>
      <w:r w:rsidRPr="007C569B">
        <w:rPr>
          <w:rFonts w:ascii="Times New Roman" w:hAnsi="Times New Roman" w:cs="Times New Roman"/>
          <w:lang w:val="en-US"/>
        </w:rPr>
        <w:t>il</w:t>
      </w:r>
      <w:proofErr w:type="gramEnd"/>
      <w:r w:rsidRPr="007C569B">
        <w:rPr>
          <w:rFonts w:ascii="Times New Roman" w:hAnsi="Times New Roman" w:cs="Times New Roman"/>
          <w:lang w:val="en-US"/>
        </w:rPr>
        <w:t xml:space="preserve"> est la Nature plus la Société. La description des Espèces Sociales était </w:t>
      </w:r>
    </w:p>
    <w:p w:rsidR="00347809" w:rsidRPr="007C569B" w:rsidRDefault="00347809" w:rsidP="0034780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r w:rsidRPr="007C569B">
        <w:rPr>
          <w:rFonts w:ascii="Times New Roman" w:hAnsi="Times New Roman" w:cs="Times New Roman"/>
          <w:color w:val="6D6D6D"/>
          <w:lang w:val="en-US"/>
        </w:rPr>
        <w:t xml:space="preserve">8 </w:t>
      </w:r>
    </w:p>
    <w:p w:rsidR="00347809" w:rsidRPr="007C569B" w:rsidRDefault="00347809" w:rsidP="0034780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proofErr w:type="gramStart"/>
      <w:r w:rsidRPr="007C569B">
        <w:rPr>
          <w:rFonts w:ascii="Times New Roman" w:hAnsi="Times New Roman" w:cs="Times New Roman"/>
          <w:lang w:val="en-US"/>
        </w:rPr>
        <w:t>donc</w:t>
      </w:r>
      <w:proofErr w:type="gramEnd"/>
      <w:r w:rsidRPr="007C569B">
        <w:rPr>
          <w:rFonts w:ascii="Times New Roman" w:hAnsi="Times New Roman" w:cs="Times New Roman"/>
          <w:lang w:val="en-US"/>
        </w:rPr>
        <w:t xml:space="preserve"> au moins double de celle des Espèces Animales, à ne considérer que les deux sexes. Enfin, entre les animaux, il y a peu de drames, la confusion ne s’y met </w:t>
      </w:r>
      <w:proofErr w:type="gramStart"/>
      <w:r w:rsidRPr="007C569B">
        <w:rPr>
          <w:rFonts w:ascii="Times New Roman" w:hAnsi="Times New Roman" w:cs="Times New Roman"/>
          <w:lang w:val="en-US"/>
        </w:rPr>
        <w:t>guère ;</w:t>
      </w:r>
      <w:proofErr w:type="gramEnd"/>
      <w:r w:rsidRPr="007C569B">
        <w:rPr>
          <w:rFonts w:ascii="Times New Roman" w:hAnsi="Times New Roman" w:cs="Times New Roman"/>
          <w:lang w:val="en-US"/>
        </w:rPr>
        <w:t xml:space="preserve"> ils courent sus les uns aux autres, voilà tout. Les hommes courent bien aussi les uns sur les </w:t>
      </w:r>
      <w:proofErr w:type="gramStart"/>
      <w:r w:rsidRPr="007C569B">
        <w:rPr>
          <w:rFonts w:ascii="Times New Roman" w:hAnsi="Times New Roman" w:cs="Times New Roman"/>
          <w:lang w:val="en-US"/>
        </w:rPr>
        <w:t>autres ;</w:t>
      </w:r>
      <w:proofErr w:type="gramEnd"/>
      <w:r w:rsidRPr="007C569B">
        <w:rPr>
          <w:rFonts w:ascii="Times New Roman" w:hAnsi="Times New Roman" w:cs="Times New Roman"/>
          <w:lang w:val="en-US"/>
        </w:rPr>
        <w:t xml:space="preserve"> mais leur plus ou moins d’intelligence rend le combat autrement compliqué. Si quelques savants n’admettent pas encore que l’Animalité se transborde dans l’Humanité par </w:t>
      </w:r>
      <w:proofErr w:type="gramStart"/>
      <w:r w:rsidRPr="007C569B">
        <w:rPr>
          <w:rFonts w:ascii="Times New Roman" w:hAnsi="Times New Roman" w:cs="Times New Roman"/>
          <w:lang w:val="en-US"/>
        </w:rPr>
        <w:t>un</w:t>
      </w:r>
      <w:proofErr w:type="gramEnd"/>
      <w:r w:rsidRPr="007C569B">
        <w:rPr>
          <w:rFonts w:ascii="Times New Roman" w:hAnsi="Times New Roman" w:cs="Times New Roman"/>
          <w:lang w:val="en-US"/>
        </w:rPr>
        <w:t xml:space="preserve"> immense courant de vie, l’épicier devient certainement pair de France, et le noble descend parfois au dernier rang social. Puis, Buffon a trouvé la vie excessivement simple chez les animaux. L’animal a peu de mobilier, il n’a ni arts ni </w:t>
      </w:r>
      <w:proofErr w:type="gramStart"/>
      <w:r w:rsidRPr="007C569B">
        <w:rPr>
          <w:rFonts w:ascii="Times New Roman" w:hAnsi="Times New Roman" w:cs="Times New Roman"/>
          <w:lang w:val="en-US"/>
        </w:rPr>
        <w:t>sciences ;</w:t>
      </w:r>
      <w:proofErr w:type="gramEnd"/>
      <w:r w:rsidRPr="007C569B">
        <w:rPr>
          <w:rFonts w:ascii="Times New Roman" w:hAnsi="Times New Roman" w:cs="Times New Roman"/>
          <w:lang w:val="en-US"/>
        </w:rPr>
        <w:t xml:space="preserve"> tandis que l’homme, par une loi qui est à rechercher, tend à représenter ses mœurs, sa pensée et sa v</w:t>
      </w:r>
      <w:bookmarkStart w:id="0" w:name="_GoBack"/>
      <w:bookmarkEnd w:id="0"/>
      <w:r w:rsidRPr="007C569B">
        <w:rPr>
          <w:rFonts w:ascii="Times New Roman" w:hAnsi="Times New Roman" w:cs="Times New Roman"/>
          <w:lang w:val="en-US"/>
        </w:rPr>
        <w:t xml:space="preserve">ie dans tout ce qu’il approprie à ses besoins. Quoique Leuwenhoëk, Swammerdam, Spallanzani, Réaumur, Charles Bonnet, Muller, Haller et autres patients zoographes aient démontré combien les mœurs des animaux étaient intéressantes, les habitudes de chaque animal sont, à nos yeux du moins, constamment semblables en tout </w:t>
      </w:r>
      <w:proofErr w:type="gramStart"/>
      <w:r w:rsidRPr="007C569B">
        <w:rPr>
          <w:rFonts w:ascii="Times New Roman" w:hAnsi="Times New Roman" w:cs="Times New Roman"/>
          <w:lang w:val="en-US"/>
        </w:rPr>
        <w:t>temps ;</w:t>
      </w:r>
      <w:proofErr w:type="gramEnd"/>
      <w:r w:rsidRPr="007C569B">
        <w:rPr>
          <w:rFonts w:ascii="Times New Roman" w:hAnsi="Times New Roman" w:cs="Times New Roman"/>
          <w:lang w:val="en-US"/>
        </w:rPr>
        <w:t xml:space="preserve"> tandis </w:t>
      </w:r>
    </w:p>
    <w:p w:rsidR="00C1696C" w:rsidRDefault="00C1696C"/>
    <w:sectPr w:rsidR="00C1696C" w:rsidSect="001B34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3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09"/>
    <w:rsid w:val="001B3428"/>
    <w:rsid w:val="00347809"/>
    <w:rsid w:val="00C1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3863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4581</Characters>
  <Application>Microsoft Macintosh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EMİN OZCAN</dc:creator>
  <cp:keywords/>
  <dc:description/>
  <cp:lastModifiedBy>M EMİN OZCAN</cp:lastModifiedBy>
  <cp:revision>1</cp:revision>
  <dcterms:created xsi:type="dcterms:W3CDTF">2020-05-08T12:28:00Z</dcterms:created>
  <dcterms:modified xsi:type="dcterms:W3CDTF">2020-05-08T12:28:00Z</dcterms:modified>
</cp:coreProperties>
</file>