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05714">
        <w:rPr>
          <w:rFonts w:ascii="Times New Roman" w:hAnsi="Times New Roman"/>
          <w:b/>
          <w:sz w:val="24"/>
          <w:szCs w:val="24"/>
          <w:lang w:val="en-US"/>
        </w:rPr>
        <w:t>Morfoloji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thick"/>
          <w:lang w:val="en-US"/>
        </w:rPr>
      </w:pP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Sümerce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gibi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aglutinative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dil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olduğundan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tüm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eklentisel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elementler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sabit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eklenir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Daima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tüm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suffixlerin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eklendiği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sabit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vardır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bağlamda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prefix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suffixlere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sahip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Sümerce’den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ayrılır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Hurri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gramerinde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kelime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sınıfları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ayırt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edilir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sıfatlar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çoğunlukla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isimlerden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türetilmiş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zamirler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sayılar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fiiller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bağlaçlar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İsimler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sayılar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fiiler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kolaylıkla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kelime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türünü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değiştirebilir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Örneğin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eman</w:t>
      </w:r>
      <w:proofErr w:type="spellEnd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“on”,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eman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=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di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onluk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grup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” 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han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=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çocuk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han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ašt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=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i</w:t>
      </w:r>
      <w:r w:rsidRPr="00605714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kki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>“o (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kad</w:t>
      </w:r>
      <w:r w:rsidRPr="00605714">
        <w:rPr>
          <w:rFonts w:ascii="Times New Roman" w:hAnsi="Times New Roman"/>
          <w:sz w:val="24"/>
          <w:szCs w:val="24"/>
        </w:rPr>
        <w:t>ın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doğurmayacak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”   </w:t>
      </w:r>
    </w:p>
    <w:p w:rsidR="00272AB0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5714">
        <w:rPr>
          <w:rFonts w:ascii="Times New Roman" w:hAnsi="Times New Roman"/>
          <w:b/>
          <w:sz w:val="24"/>
          <w:szCs w:val="24"/>
          <w:lang w:val="en-US"/>
        </w:rPr>
        <w:t xml:space="preserve">- Nominal </w:t>
      </w:r>
      <w:proofErr w:type="spellStart"/>
      <w:r w:rsidRPr="00605714">
        <w:rPr>
          <w:rFonts w:ascii="Times New Roman" w:hAnsi="Times New Roman"/>
          <w:b/>
          <w:sz w:val="24"/>
          <w:szCs w:val="24"/>
          <w:lang w:val="en-US"/>
        </w:rPr>
        <w:t>Morfoloji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Hurrice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kelimeler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sırasıyla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köklerden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(root),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tamamlayıcılardan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(root-complement)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fonksiyonlu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nominal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ve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verbal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suffikslerden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oluşur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her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zaman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başta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yer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alır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Köklerin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çoğunluğu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hecelidir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fakat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az</w:t>
      </w:r>
      <w:proofErr w:type="spellEnd"/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kısmı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ikileşmiş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hecelerden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oluşur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anlamsal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iki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tamamlayıcıyla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nitelendirilebilir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5714">
        <w:rPr>
          <w:rFonts w:ascii="Times New Roman" w:hAnsi="Times New Roman"/>
          <w:sz w:val="24"/>
          <w:szCs w:val="24"/>
          <w:lang w:val="en-US"/>
        </w:rPr>
        <w:t>Birçok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durumda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tamamlayıcıların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anlamsal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değeri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belirlenememiştir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Çoğunlukla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heceli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kök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tamamlayıcılar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şu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şekilde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listelenilir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: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A.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aġ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 (-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ahh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-?), 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iġ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-, 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oġ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-, 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uġ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tapš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aġ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=i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saki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”</w:t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pūz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iġ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bandʼrmak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gözden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ge</w:t>
      </w:r>
      <w:r w:rsidRPr="00605714">
        <w:rPr>
          <w:rFonts w:ascii="Times New Roman" w:hAnsi="Times New Roman"/>
          <w:sz w:val="24"/>
          <w:szCs w:val="24"/>
        </w:rPr>
        <w:t>çirmek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</w:rPr>
        <w:t xml:space="preserve">B. </w:t>
      </w:r>
      <w:r w:rsidRPr="00605714">
        <w:rPr>
          <w:rFonts w:ascii="Times New Roman" w:hAnsi="Times New Roman"/>
          <w:i/>
          <w:sz w:val="24"/>
          <w:szCs w:val="24"/>
        </w:rPr>
        <w:t xml:space="preserve">–al- </w:t>
      </w:r>
      <w:r w:rsidRPr="006057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samm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al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: 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koparmak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”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–am-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ettirgen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</w:rPr>
        <w:t>çatı (</w:t>
      </w:r>
      <w:proofErr w:type="spellStart"/>
      <w:r w:rsidRPr="00605714">
        <w:rPr>
          <w:rFonts w:ascii="Times New Roman" w:hAnsi="Times New Roman"/>
          <w:sz w:val="24"/>
          <w:szCs w:val="24"/>
        </w:rPr>
        <w:t>factitive</w:t>
      </w:r>
      <w:proofErr w:type="spellEnd"/>
      <w:r w:rsidRPr="00605714">
        <w:rPr>
          <w:rFonts w:ascii="Times New Roman" w:hAnsi="Times New Roman"/>
          <w:sz w:val="24"/>
          <w:szCs w:val="24"/>
        </w:rPr>
        <w:t>)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</w:rPr>
        <w:lastRenderedPageBreak/>
        <w:tab/>
      </w:r>
      <w:r w:rsidRPr="00605714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šin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am- </w:t>
      </w:r>
      <w:r w:rsidRPr="00605714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ikiye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katlamak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”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D.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–an-, -</w:t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ann</w:t>
      </w:r>
      <w:proofErr w:type="spellEnd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ettirgen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(causative)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keb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ān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göndertmek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E.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–and-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ab/>
      </w:r>
      <w:r w:rsidRPr="00605714">
        <w:rPr>
          <w:rFonts w:ascii="Times New Roman" w:hAnsi="Times New Roman"/>
          <w:sz w:val="24"/>
          <w:szCs w:val="24"/>
        </w:rPr>
        <w:tab/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pic</w:t>
      </w:r>
      <w:proofErr w:type="spellEnd"/>
      <w:r w:rsidRPr="00605714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605714">
        <w:rPr>
          <w:rFonts w:ascii="Times New Roman" w:hAnsi="Times New Roman"/>
          <w:i/>
          <w:sz w:val="24"/>
          <w:szCs w:val="24"/>
        </w:rPr>
        <w:t xml:space="preserve"> - </w:t>
      </w:r>
      <w:r w:rsidRPr="00605714">
        <w:rPr>
          <w:rFonts w:ascii="Times New Roman" w:hAnsi="Times New Roman"/>
          <w:sz w:val="24"/>
          <w:szCs w:val="24"/>
        </w:rPr>
        <w:t>: neşelenmek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 xml:space="preserve">F. </w:t>
      </w:r>
      <w:r w:rsidRPr="00605714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ang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- 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ab/>
      </w:r>
      <w:r w:rsidRPr="00605714">
        <w:rPr>
          <w:rFonts w:ascii="Times New Roman" w:hAnsi="Times New Roman"/>
          <w:sz w:val="24"/>
          <w:szCs w:val="24"/>
        </w:rPr>
        <w:tab/>
      </w:r>
      <w:proofErr w:type="gramStart"/>
      <w:r w:rsidRPr="00605714">
        <w:rPr>
          <w:rFonts w:ascii="Times New Roman" w:hAnsi="Times New Roman"/>
          <w:i/>
          <w:sz w:val="24"/>
          <w:szCs w:val="24"/>
        </w:rPr>
        <w:t>pir</w:t>
      </w:r>
      <w:proofErr w:type="gramEnd"/>
      <w:r w:rsidRPr="00605714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ang</w:t>
      </w:r>
      <w:proofErr w:type="spellEnd"/>
      <w:r w:rsidRPr="00605714">
        <w:rPr>
          <w:rFonts w:ascii="Times New Roman" w:hAnsi="Times New Roman"/>
          <w:i/>
          <w:sz w:val="24"/>
          <w:szCs w:val="24"/>
        </w:rPr>
        <w:t xml:space="preserve">- </w:t>
      </w:r>
      <w:r w:rsidRPr="00605714">
        <w:rPr>
          <w:rFonts w:ascii="Times New Roman" w:hAnsi="Times New Roman"/>
          <w:sz w:val="24"/>
          <w:szCs w:val="24"/>
        </w:rPr>
        <w:t>: kaçmak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 xml:space="preserve">G. </w:t>
      </w:r>
      <w:r w:rsidRPr="00605714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Pr="00605714">
        <w:rPr>
          <w:rFonts w:ascii="Times New Roman" w:hAnsi="Times New Roman"/>
          <w:i/>
          <w:sz w:val="24"/>
          <w:szCs w:val="24"/>
        </w:rPr>
        <w:t>ap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š-, -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epš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mı bilinmiyor 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šin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apš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: de</w:t>
      </w:r>
      <w:proofErr w:type="spellStart"/>
      <w:r w:rsidRPr="00605714">
        <w:rPr>
          <w:rFonts w:ascii="Times New Roman" w:hAnsi="Times New Roman"/>
          <w:sz w:val="24"/>
          <w:szCs w:val="24"/>
        </w:rPr>
        <w:t>ğiştirmek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5714">
        <w:rPr>
          <w:rFonts w:ascii="Times New Roman" w:hAnsi="Times New Roman"/>
          <w:sz w:val="24"/>
          <w:szCs w:val="24"/>
        </w:rPr>
        <w:t xml:space="preserve">H. </w:t>
      </w:r>
      <w:r w:rsidRPr="00605714">
        <w:rPr>
          <w:rFonts w:ascii="Times New Roman" w:hAnsi="Times New Roman"/>
          <w:i/>
          <w:sz w:val="24"/>
          <w:szCs w:val="24"/>
        </w:rPr>
        <w:t>–ar-</w:t>
      </w:r>
      <w:r w:rsidRPr="00605714">
        <w:rPr>
          <w:rFonts w:ascii="Times New Roman" w:hAnsi="Times New Roman"/>
          <w:sz w:val="24"/>
          <w:szCs w:val="24"/>
        </w:rPr>
        <w:t>, süreklilik (</w:t>
      </w:r>
      <w:proofErr w:type="spellStart"/>
      <w:r w:rsidRPr="00605714">
        <w:rPr>
          <w:rFonts w:ascii="Times New Roman" w:hAnsi="Times New Roman"/>
          <w:sz w:val="24"/>
          <w:szCs w:val="24"/>
        </w:rPr>
        <w:t>iterative</w:t>
      </w:r>
      <w:proofErr w:type="spellEnd"/>
      <w:r w:rsidRPr="00605714">
        <w:rPr>
          <w:rFonts w:ascii="Times New Roman" w:hAnsi="Times New Roman"/>
          <w:sz w:val="24"/>
          <w:szCs w:val="24"/>
        </w:rPr>
        <w:t>)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</w:rPr>
        <w:tab/>
      </w:r>
      <w:r w:rsidRPr="00605714">
        <w:rPr>
          <w:rFonts w:ascii="Times New Roman" w:hAnsi="Times New Roman"/>
          <w:sz w:val="24"/>
          <w:szCs w:val="24"/>
        </w:rPr>
        <w:tab/>
      </w:r>
      <w:proofErr w:type="gramStart"/>
      <w:r w:rsidRPr="00605714">
        <w:rPr>
          <w:rFonts w:ascii="Times New Roman" w:hAnsi="Times New Roman"/>
          <w:i/>
          <w:sz w:val="24"/>
          <w:szCs w:val="24"/>
        </w:rPr>
        <w:t>t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ād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ar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sürekli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olarak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sevmek</w:t>
      </w:r>
      <w:proofErr w:type="spellEnd"/>
      <w:r w:rsidRPr="00605714">
        <w:rPr>
          <w:rFonts w:ascii="Times New Roman" w:hAnsi="Times New Roman"/>
          <w:sz w:val="24"/>
          <w:szCs w:val="24"/>
        </w:rPr>
        <w:tab/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ab/>
        <w:t xml:space="preserve">I.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až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intensif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haž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až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yoğun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şekilde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işitmek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J.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</w:t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om</w:t>
      </w:r>
      <w:proofErr w:type="spellEnd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am=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om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=i=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nni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baş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yönetici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>K. –</w:t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ugar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ašt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ugar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=i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işteş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(reciprocal)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tād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ugār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karşılıklı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sevmek</w:t>
      </w:r>
      <w:proofErr w:type="spellEnd"/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L.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</w:t>
      </w:r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up(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p)-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kad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upp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605714">
        <w:rPr>
          <w:rFonts w:ascii="Times New Roman" w:hAnsi="Times New Roman"/>
          <w:sz w:val="24"/>
          <w:szCs w:val="24"/>
          <w:lang w:val="en-US"/>
        </w:rPr>
        <w:t>: ? (</w:t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kad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: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söylemek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>)</w:t>
      </w:r>
    </w:p>
    <w:p w:rsidR="00272AB0" w:rsidRPr="00605714" w:rsidRDefault="00272AB0" w:rsidP="00272AB0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05714">
        <w:rPr>
          <w:rFonts w:ascii="Times New Roman" w:hAnsi="Times New Roman"/>
          <w:sz w:val="24"/>
          <w:szCs w:val="24"/>
          <w:lang w:val="en-US"/>
        </w:rPr>
        <w:t xml:space="preserve">M. </w:t>
      </w:r>
      <w:r w:rsidRPr="00605714">
        <w:rPr>
          <w:rFonts w:ascii="Times New Roman" w:hAnsi="Times New Roman"/>
          <w:i/>
          <w:sz w:val="24"/>
          <w:szCs w:val="24"/>
          <w:lang w:val="en-US"/>
        </w:rPr>
        <w:t>–</w:t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ur</w:t>
      </w:r>
      <w:proofErr w:type="spellEnd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anlam</w:t>
      </w:r>
      <w:proofErr w:type="spellEnd"/>
      <w:r w:rsidRPr="00605714">
        <w:rPr>
          <w:rFonts w:ascii="Times New Roman" w:hAnsi="Times New Roman"/>
          <w:sz w:val="24"/>
          <w:szCs w:val="24"/>
        </w:rPr>
        <w:t>ı bilinmiyor</w:t>
      </w:r>
    </w:p>
    <w:p w:rsidR="00CE7E9F" w:rsidRPr="00C30DDA" w:rsidRDefault="00272AB0" w:rsidP="00272AB0">
      <w:r w:rsidRPr="00605714">
        <w:rPr>
          <w:rFonts w:ascii="Times New Roman" w:hAnsi="Times New Roman"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605714">
        <w:rPr>
          <w:rFonts w:ascii="Times New Roman" w:hAnsi="Times New Roman"/>
          <w:i/>
          <w:sz w:val="24"/>
          <w:szCs w:val="24"/>
          <w:lang w:val="en-US"/>
        </w:rPr>
        <w:t>kul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=</w:t>
      </w:r>
      <w:proofErr w:type="spellStart"/>
      <w:proofErr w:type="gramEnd"/>
      <w:r w:rsidRPr="00605714">
        <w:rPr>
          <w:rFonts w:ascii="Times New Roman" w:hAnsi="Times New Roman"/>
          <w:i/>
          <w:sz w:val="24"/>
          <w:szCs w:val="24"/>
          <w:lang w:val="en-US"/>
        </w:rPr>
        <w:t>ūr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birşeyleri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kodlamak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söylemek</w:t>
      </w:r>
      <w:proofErr w:type="spellEnd"/>
      <w:r w:rsidRPr="0060571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r w:rsidRPr="0060571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605714">
        <w:rPr>
          <w:rFonts w:ascii="Times New Roman" w:hAnsi="Times New Roman"/>
          <w:i/>
          <w:sz w:val="24"/>
          <w:szCs w:val="24"/>
          <w:lang w:val="en-US"/>
        </w:rPr>
        <w:t>kul</w:t>
      </w:r>
      <w:proofErr w:type="spellEnd"/>
      <w:r w:rsidRPr="00605714">
        <w:rPr>
          <w:rFonts w:ascii="Times New Roman" w:hAnsi="Times New Roman"/>
          <w:i/>
          <w:sz w:val="24"/>
          <w:szCs w:val="24"/>
          <w:lang w:val="en-US"/>
        </w:rPr>
        <w:t>-</w:t>
      </w:r>
      <w:r w:rsidRPr="0060571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05714">
        <w:rPr>
          <w:rFonts w:ascii="Times New Roman" w:hAnsi="Times New Roman"/>
          <w:sz w:val="24"/>
          <w:szCs w:val="24"/>
          <w:lang w:val="en-US"/>
        </w:rPr>
        <w:t>konuşmak</w:t>
      </w:r>
      <w:bookmarkStart w:id="0" w:name="_GoBack"/>
      <w:bookmarkEnd w:id="0"/>
      <w:proofErr w:type="spellEnd"/>
    </w:p>
    <w:sectPr w:rsidR="00CE7E9F" w:rsidRPr="00C3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12" w:rsidRDefault="00D37A12" w:rsidP="00433823">
      <w:pPr>
        <w:spacing w:after="0" w:line="240" w:lineRule="auto"/>
      </w:pPr>
      <w:r>
        <w:separator/>
      </w:r>
    </w:p>
  </w:endnote>
  <w:endnote w:type="continuationSeparator" w:id="0">
    <w:p w:rsidR="00D37A12" w:rsidRDefault="00D37A12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12" w:rsidRDefault="00D37A12" w:rsidP="00433823">
      <w:pPr>
        <w:spacing w:after="0" w:line="240" w:lineRule="auto"/>
      </w:pPr>
      <w:r>
        <w:separator/>
      </w:r>
    </w:p>
  </w:footnote>
  <w:footnote w:type="continuationSeparator" w:id="0">
    <w:p w:rsidR="00D37A12" w:rsidRDefault="00D37A12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62AE0"/>
    <w:rsid w:val="000A1489"/>
    <w:rsid w:val="00272AB0"/>
    <w:rsid w:val="00371796"/>
    <w:rsid w:val="00433823"/>
    <w:rsid w:val="005A1D2C"/>
    <w:rsid w:val="00751521"/>
    <w:rsid w:val="00A002A0"/>
    <w:rsid w:val="00B20E72"/>
    <w:rsid w:val="00BD7CE4"/>
    <w:rsid w:val="00C30DDA"/>
    <w:rsid w:val="00CE7E9F"/>
    <w:rsid w:val="00D37A12"/>
    <w:rsid w:val="00D90F85"/>
    <w:rsid w:val="00DC5698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2020-05-09T16:28:00Z</dcterms:created>
  <dcterms:modified xsi:type="dcterms:W3CDTF">2020-05-09T16:28:00Z</dcterms:modified>
</cp:coreProperties>
</file>