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63" w:rsidRPr="00590663" w:rsidRDefault="00590663" w:rsidP="00590663">
      <w:pPr>
        <w:spacing w:before="120" w:line="480" w:lineRule="auto"/>
        <w:ind w:firstLine="567"/>
        <w:jc w:val="center"/>
        <w:rPr>
          <w:b/>
          <w:sz w:val="28"/>
          <w:szCs w:val="28"/>
        </w:rPr>
      </w:pPr>
      <w:bookmarkStart w:id="0" w:name="_GoBack"/>
      <w:r w:rsidRPr="00590663">
        <w:rPr>
          <w:b/>
          <w:sz w:val="36"/>
          <w:szCs w:val="36"/>
        </w:rPr>
        <w:t>AHENK UNSURLARI</w:t>
      </w:r>
      <w:bookmarkEnd w:id="0"/>
    </w:p>
    <w:p w:rsidR="00590663" w:rsidRPr="00590663" w:rsidRDefault="00590663" w:rsidP="00590663">
      <w:pPr>
        <w:spacing w:before="120" w:line="480" w:lineRule="auto"/>
        <w:ind w:firstLine="567"/>
        <w:jc w:val="both"/>
        <w:rPr>
          <w:sz w:val="28"/>
          <w:szCs w:val="28"/>
        </w:rPr>
      </w:pPr>
      <w:r w:rsidRPr="00590663">
        <w:rPr>
          <w:b/>
          <w:sz w:val="32"/>
          <w:szCs w:val="32"/>
        </w:rPr>
        <w:t>Âhenk:</w:t>
      </w:r>
      <w:r>
        <w:rPr>
          <w:sz w:val="28"/>
          <w:szCs w:val="28"/>
        </w:rPr>
        <w:t xml:space="preserve"> </w:t>
      </w:r>
      <w:r w:rsidRPr="00590663">
        <w:rPr>
          <w:sz w:val="28"/>
          <w:szCs w:val="28"/>
        </w:rPr>
        <w:t>Düzen,</w:t>
      </w:r>
      <w:r w:rsidRPr="00590663">
        <w:rPr>
          <w:b/>
          <w:sz w:val="28"/>
          <w:szCs w:val="28"/>
        </w:rPr>
        <w:t xml:space="preserve"> </w:t>
      </w:r>
      <w:r w:rsidRPr="00590663">
        <w:rPr>
          <w:sz w:val="28"/>
          <w:szCs w:val="28"/>
        </w:rPr>
        <w:t>sesler arasındaki uyum, makam.</w:t>
      </w:r>
    </w:p>
    <w:p w:rsidR="00590663" w:rsidRPr="00590663" w:rsidRDefault="00590663" w:rsidP="00590663">
      <w:pPr>
        <w:spacing w:before="120" w:line="480" w:lineRule="auto"/>
        <w:ind w:firstLine="567"/>
        <w:jc w:val="both"/>
        <w:rPr>
          <w:b/>
          <w:sz w:val="28"/>
          <w:szCs w:val="28"/>
        </w:rPr>
      </w:pPr>
      <w:r w:rsidRPr="00590663">
        <w:rPr>
          <w:b/>
          <w:sz w:val="32"/>
          <w:szCs w:val="32"/>
        </w:rPr>
        <w:t>Âhenk Unsurları</w:t>
      </w:r>
    </w:p>
    <w:p w:rsidR="00590663" w:rsidRPr="00590663" w:rsidRDefault="00590663" w:rsidP="00590663">
      <w:pPr>
        <w:numPr>
          <w:ilvl w:val="0"/>
          <w:numId w:val="1"/>
        </w:numPr>
        <w:spacing w:before="120" w:line="480" w:lineRule="auto"/>
        <w:jc w:val="both"/>
        <w:rPr>
          <w:sz w:val="28"/>
          <w:szCs w:val="28"/>
        </w:rPr>
      </w:pPr>
      <w:r w:rsidRPr="00590663">
        <w:rPr>
          <w:sz w:val="28"/>
          <w:szCs w:val="28"/>
        </w:rPr>
        <w:t>Ölçü (vezin, aruz vezni)</w:t>
      </w:r>
    </w:p>
    <w:p w:rsidR="00590663" w:rsidRPr="00590663" w:rsidRDefault="00590663" w:rsidP="00590663">
      <w:pPr>
        <w:numPr>
          <w:ilvl w:val="0"/>
          <w:numId w:val="1"/>
        </w:numPr>
        <w:spacing w:before="120" w:line="480" w:lineRule="auto"/>
        <w:jc w:val="both"/>
        <w:rPr>
          <w:sz w:val="28"/>
          <w:szCs w:val="28"/>
        </w:rPr>
      </w:pPr>
      <w:r w:rsidRPr="00590663">
        <w:rPr>
          <w:sz w:val="28"/>
          <w:szCs w:val="28"/>
        </w:rPr>
        <w:t>Kafiye ve redif</w:t>
      </w:r>
    </w:p>
    <w:p w:rsidR="00590663" w:rsidRPr="00590663" w:rsidRDefault="00590663" w:rsidP="00590663">
      <w:pPr>
        <w:numPr>
          <w:ilvl w:val="0"/>
          <w:numId w:val="1"/>
        </w:numPr>
        <w:spacing w:before="120" w:line="480" w:lineRule="auto"/>
        <w:jc w:val="both"/>
        <w:rPr>
          <w:sz w:val="28"/>
          <w:szCs w:val="28"/>
        </w:rPr>
      </w:pPr>
      <w:r w:rsidRPr="00590663">
        <w:rPr>
          <w:sz w:val="28"/>
          <w:szCs w:val="28"/>
        </w:rPr>
        <w:t>Söz sanatları</w:t>
      </w:r>
    </w:p>
    <w:p w:rsidR="00590663" w:rsidRPr="00590663" w:rsidRDefault="00590663" w:rsidP="00590663">
      <w:pPr>
        <w:spacing w:before="120" w:line="480" w:lineRule="auto"/>
        <w:ind w:left="1065"/>
        <w:jc w:val="both"/>
        <w:rPr>
          <w:sz w:val="28"/>
          <w:szCs w:val="28"/>
        </w:rPr>
      </w:pPr>
      <w:r w:rsidRPr="00590663">
        <w:rPr>
          <w:sz w:val="28"/>
          <w:szCs w:val="28"/>
        </w:rPr>
        <w:t>Tarsî</w:t>
      </w:r>
    </w:p>
    <w:p w:rsidR="00590663" w:rsidRPr="00590663" w:rsidRDefault="00590663" w:rsidP="00590663">
      <w:pPr>
        <w:spacing w:before="120" w:line="480" w:lineRule="auto"/>
        <w:ind w:left="1065"/>
        <w:jc w:val="both"/>
        <w:rPr>
          <w:sz w:val="28"/>
          <w:szCs w:val="28"/>
        </w:rPr>
      </w:pPr>
      <w:r w:rsidRPr="00590663">
        <w:rPr>
          <w:sz w:val="28"/>
          <w:szCs w:val="28"/>
        </w:rPr>
        <w:t>Cinas</w:t>
      </w:r>
    </w:p>
    <w:p w:rsidR="00590663" w:rsidRPr="00590663" w:rsidRDefault="00590663" w:rsidP="00590663">
      <w:pPr>
        <w:spacing w:before="120" w:line="480" w:lineRule="auto"/>
        <w:ind w:left="1065"/>
        <w:jc w:val="both"/>
        <w:rPr>
          <w:sz w:val="28"/>
          <w:szCs w:val="28"/>
        </w:rPr>
      </w:pPr>
      <w:r w:rsidRPr="00590663">
        <w:rPr>
          <w:sz w:val="28"/>
          <w:szCs w:val="28"/>
        </w:rPr>
        <w:t>İştikak</w:t>
      </w:r>
    </w:p>
    <w:p w:rsidR="00590663" w:rsidRPr="00590663" w:rsidRDefault="00590663" w:rsidP="00590663">
      <w:pPr>
        <w:spacing w:before="120" w:line="480" w:lineRule="auto"/>
        <w:ind w:left="1065"/>
        <w:jc w:val="both"/>
        <w:rPr>
          <w:sz w:val="28"/>
          <w:szCs w:val="28"/>
        </w:rPr>
      </w:pPr>
      <w:r w:rsidRPr="00590663">
        <w:rPr>
          <w:sz w:val="28"/>
          <w:szCs w:val="28"/>
        </w:rPr>
        <w:t>Tard u aks</w:t>
      </w:r>
    </w:p>
    <w:p w:rsidR="00590663" w:rsidRPr="00590663" w:rsidRDefault="00590663" w:rsidP="00590663">
      <w:pPr>
        <w:spacing w:before="120" w:line="480" w:lineRule="auto"/>
        <w:ind w:left="1065"/>
        <w:jc w:val="both"/>
        <w:rPr>
          <w:sz w:val="28"/>
          <w:szCs w:val="28"/>
        </w:rPr>
      </w:pPr>
      <w:r w:rsidRPr="00590663">
        <w:rPr>
          <w:sz w:val="28"/>
          <w:szCs w:val="28"/>
        </w:rPr>
        <w:t>Kalb</w:t>
      </w:r>
    </w:p>
    <w:p w:rsidR="00590663" w:rsidRPr="00590663" w:rsidRDefault="00590663" w:rsidP="00590663">
      <w:pPr>
        <w:spacing w:before="120" w:line="480" w:lineRule="auto"/>
        <w:ind w:left="1065"/>
        <w:jc w:val="both"/>
        <w:rPr>
          <w:sz w:val="28"/>
          <w:szCs w:val="28"/>
        </w:rPr>
      </w:pPr>
      <w:r w:rsidRPr="00590663">
        <w:rPr>
          <w:sz w:val="28"/>
          <w:szCs w:val="28"/>
        </w:rPr>
        <w:lastRenderedPageBreak/>
        <w:t>Reddü’l-acuz ale’s-sadr</w:t>
      </w:r>
    </w:p>
    <w:p w:rsidR="00590663" w:rsidRPr="00590663" w:rsidRDefault="00590663" w:rsidP="00590663">
      <w:pPr>
        <w:numPr>
          <w:ilvl w:val="0"/>
          <w:numId w:val="1"/>
        </w:numPr>
        <w:spacing w:before="120" w:line="480" w:lineRule="auto"/>
        <w:jc w:val="both"/>
        <w:rPr>
          <w:sz w:val="28"/>
          <w:szCs w:val="28"/>
        </w:rPr>
      </w:pPr>
      <w:r w:rsidRPr="00590663">
        <w:rPr>
          <w:sz w:val="28"/>
          <w:szCs w:val="28"/>
        </w:rPr>
        <w:t>Ses tekrarları</w:t>
      </w:r>
    </w:p>
    <w:p w:rsidR="00590663" w:rsidRPr="00590663" w:rsidRDefault="00590663" w:rsidP="00590663">
      <w:pPr>
        <w:spacing w:before="120" w:line="480" w:lineRule="auto"/>
        <w:ind w:left="705"/>
        <w:jc w:val="both"/>
        <w:rPr>
          <w:sz w:val="28"/>
          <w:szCs w:val="28"/>
        </w:rPr>
      </w:pPr>
    </w:p>
    <w:p w:rsidR="00590663" w:rsidRPr="00590663" w:rsidRDefault="00590663" w:rsidP="00590663">
      <w:pPr>
        <w:spacing w:before="120" w:line="480" w:lineRule="auto"/>
        <w:ind w:firstLine="567"/>
        <w:jc w:val="both"/>
        <w:rPr>
          <w:sz w:val="28"/>
          <w:szCs w:val="28"/>
        </w:rPr>
      </w:pPr>
      <w:r w:rsidRPr="00590663">
        <w:rPr>
          <w:sz w:val="28"/>
          <w:szCs w:val="28"/>
        </w:rPr>
        <w:t>Divan şiiri, şiirin “muhayyel mevzun ve mukaffa söz” olarak tanımlandığı bir edebî anlayışın Batı Türkçesindeki temsilcisidir.</w:t>
      </w:r>
    </w:p>
    <w:p w:rsidR="00590663" w:rsidRPr="00590663" w:rsidRDefault="00590663" w:rsidP="00590663">
      <w:pPr>
        <w:spacing w:before="120" w:line="480" w:lineRule="auto"/>
        <w:ind w:firstLine="567"/>
        <w:jc w:val="both"/>
        <w:rPr>
          <w:sz w:val="28"/>
          <w:szCs w:val="28"/>
        </w:rPr>
      </w:pPr>
      <w:r w:rsidRPr="00590663">
        <w:rPr>
          <w:b/>
          <w:sz w:val="32"/>
          <w:szCs w:val="32"/>
        </w:rPr>
        <w:t>Aruz Ölçüsü</w:t>
      </w:r>
      <w:r w:rsidRPr="00590663">
        <w:rPr>
          <w:sz w:val="32"/>
          <w:szCs w:val="32"/>
        </w:rPr>
        <w:t>:</w:t>
      </w:r>
      <w:r w:rsidRPr="00590663">
        <w:rPr>
          <w:sz w:val="28"/>
          <w:szCs w:val="28"/>
        </w:rPr>
        <w:t xml:space="preserve"> Arap şiirinden Fars ve Türk edebiyatlarına geçen bu ölçü, “açık” ve “kapalı” tabir edilen hecelerin önceden belirlenmiş bir düzen içerisinde tekrarlanması esasına dayanan bir şiir ölçüsüdür.</w:t>
      </w:r>
    </w:p>
    <w:p w:rsidR="00590663" w:rsidRPr="00590663" w:rsidRDefault="00590663" w:rsidP="00590663">
      <w:pPr>
        <w:spacing w:before="120" w:line="480" w:lineRule="auto"/>
        <w:ind w:firstLine="567"/>
        <w:jc w:val="both"/>
        <w:rPr>
          <w:sz w:val="28"/>
          <w:szCs w:val="28"/>
        </w:rPr>
      </w:pPr>
      <w:r w:rsidRPr="00590663">
        <w:rPr>
          <w:sz w:val="28"/>
          <w:szCs w:val="28"/>
        </w:rPr>
        <w:t>Aruz ölçüsü, Arap gramerci ve musıkî bilgini İMAM HALİL tarafından 8.yy.da sistemleştirilmiştir.</w:t>
      </w:r>
    </w:p>
    <w:p w:rsidR="00590663" w:rsidRPr="00590663" w:rsidRDefault="00590663" w:rsidP="00590663">
      <w:pPr>
        <w:spacing w:before="120" w:line="480" w:lineRule="auto"/>
        <w:ind w:firstLine="567"/>
        <w:jc w:val="both"/>
        <w:rPr>
          <w:sz w:val="28"/>
          <w:szCs w:val="28"/>
        </w:rPr>
      </w:pPr>
      <w:r w:rsidRPr="00590663">
        <w:rPr>
          <w:b/>
          <w:sz w:val="32"/>
          <w:szCs w:val="32"/>
        </w:rPr>
        <w:t>Arap Aruzu:</w:t>
      </w:r>
      <w:r w:rsidRPr="00590663">
        <w:rPr>
          <w:sz w:val="28"/>
          <w:szCs w:val="28"/>
        </w:rPr>
        <w:t xml:space="preserve"> Arap dilinde hecelerin seslerine yani hece sonlarındaki seslerin harekeli ve sakin oluşu temeline dayanır. 16 bahirden oluşan 5 daire vardır.</w:t>
      </w:r>
    </w:p>
    <w:p w:rsidR="00590663" w:rsidRPr="00590663" w:rsidRDefault="00590663" w:rsidP="00590663">
      <w:pPr>
        <w:spacing w:before="120" w:line="480" w:lineRule="auto"/>
        <w:ind w:firstLine="567"/>
        <w:jc w:val="both"/>
        <w:rPr>
          <w:sz w:val="28"/>
          <w:szCs w:val="28"/>
        </w:rPr>
      </w:pPr>
      <w:r w:rsidRPr="00590663">
        <w:rPr>
          <w:b/>
          <w:sz w:val="32"/>
          <w:szCs w:val="32"/>
        </w:rPr>
        <w:lastRenderedPageBreak/>
        <w:t>İran Aruzu:</w:t>
      </w:r>
      <w:r w:rsidRPr="00590663">
        <w:rPr>
          <w:sz w:val="28"/>
          <w:szCs w:val="28"/>
        </w:rPr>
        <w:t xml:space="preserve"> Gazneliler devrinde eski şiirde kullanılan ahenk ölçülerinin bazı değişikliklerle, aslında harekeli ve sakin harfler sistemi üzerine kurulan ve yalnız Arap şiiri için düzenlenen aruz kalıpları içine sokulması ile Arap aruzundan oldukça farklı yeni bir aruz sistemi ortaya çıkmıştır.</w:t>
      </w:r>
    </w:p>
    <w:p w:rsidR="00590663" w:rsidRPr="00590663" w:rsidRDefault="00590663" w:rsidP="00590663">
      <w:pPr>
        <w:spacing w:before="120" w:line="480" w:lineRule="auto"/>
        <w:ind w:firstLine="567"/>
        <w:jc w:val="both"/>
        <w:rPr>
          <w:sz w:val="28"/>
          <w:szCs w:val="28"/>
        </w:rPr>
      </w:pPr>
      <w:r w:rsidRPr="00590663">
        <w:rPr>
          <w:sz w:val="28"/>
          <w:szCs w:val="28"/>
        </w:rPr>
        <w:t>İran aruzu ŞEMS-İ KAYS (Mu’cem yazarı) tarafından sistemleştirilmiştir, 14 bahirli 4 daireden oluşur.</w:t>
      </w:r>
    </w:p>
    <w:p w:rsidR="00590663" w:rsidRPr="00590663" w:rsidRDefault="00590663" w:rsidP="00590663">
      <w:pPr>
        <w:spacing w:before="120" w:line="480" w:lineRule="auto"/>
        <w:ind w:firstLine="567"/>
        <w:jc w:val="both"/>
        <w:rPr>
          <w:sz w:val="28"/>
          <w:szCs w:val="28"/>
        </w:rPr>
      </w:pPr>
      <w:r w:rsidRPr="00590663">
        <w:rPr>
          <w:sz w:val="28"/>
          <w:szCs w:val="28"/>
        </w:rPr>
        <w:t>İran şiirinde 24 rubai kalıbı İMAM HASAN KETTÂN tarafından düzenlenmiştir. Çünkü rubai nazım şeklinin çıkış yeri İran edebiyatıdır.</w:t>
      </w:r>
    </w:p>
    <w:p w:rsidR="00156004" w:rsidRPr="00590663" w:rsidRDefault="00590663" w:rsidP="00590663">
      <w:pPr>
        <w:spacing w:line="480" w:lineRule="auto"/>
        <w:ind w:firstLine="567"/>
        <w:rPr>
          <w:sz w:val="28"/>
          <w:szCs w:val="28"/>
        </w:rPr>
      </w:pPr>
      <w:r w:rsidRPr="00590663">
        <w:rPr>
          <w:b/>
          <w:sz w:val="32"/>
          <w:szCs w:val="32"/>
        </w:rPr>
        <w:t>Türk Aruzu:</w:t>
      </w:r>
      <w:r w:rsidRPr="00590663">
        <w:rPr>
          <w:sz w:val="28"/>
          <w:szCs w:val="28"/>
        </w:rPr>
        <w:t xml:space="preserve"> Aruz Türk edebiyatına İran edebiyatı kanalıyla 10. yüzyılda girmiştir. İlk dönemlerde kullanılan hece ölçüsünün etkileri açıkça görülür. 11 hecelik ölçüye çok benzeyen kalıplar kullanılmıştır. Ele geçen ilk eserler </w:t>
      </w:r>
      <w:r w:rsidRPr="00590663">
        <w:rPr>
          <w:i/>
          <w:sz w:val="28"/>
          <w:szCs w:val="28"/>
        </w:rPr>
        <w:t>Kutadgu Bilig</w:t>
      </w:r>
      <w:r w:rsidRPr="00590663">
        <w:rPr>
          <w:sz w:val="28"/>
          <w:szCs w:val="28"/>
        </w:rPr>
        <w:t xml:space="preserve"> ve </w:t>
      </w:r>
      <w:r w:rsidRPr="00590663">
        <w:rPr>
          <w:i/>
          <w:sz w:val="28"/>
          <w:szCs w:val="28"/>
        </w:rPr>
        <w:t>Atabetü’l-Hakâyık</w:t>
      </w:r>
      <w:r w:rsidRPr="00590663">
        <w:rPr>
          <w:sz w:val="28"/>
          <w:szCs w:val="28"/>
        </w:rPr>
        <w:t>’tır.</w:t>
      </w:r>
    </w:p>
    <w:sectPr w:rsidR="00156004" w:rsidRPr="00590663" w:rsidSect="00590663">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540BF"/>
    <w:multiLevelType w:val="hybridMultilevel"/>
    <w:tmpl w:val="E1B0B8BE"/>
    <w:lvl w:ilvl="0" w:tplc="35EAA90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63"/>
    <w:rsid w:val="00156004"/>
    <w:rsid w:val="00590663"/>
    <w:rsid w:val="00764A60"/>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29C2"/>
  <w15:chartTrackingRefBased/>
  <w15:docId w15:val="{812D8C16-35F4-4743-BA20-D0904FD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0663"/>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236</Words>
  <Characters>1350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2020-05-10T10:59:00Z</dcterms:created>
  <dcterms:modified xsi:type="dcterms:W3CDTF">2020-05-10T11:02:00Z</dcterms:modified>
</cp:coreProperties>
</file>