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5E5" w:rsidRPr="009A25E5" w:rsidRDefault="009A25E5" w:rsidP="009A25E5">
      <w:pPr>
        <w:spacing w:line="480" w:lineRule="auto"/>
        <w:ind w:firstLine="709"/>
        <w:jc w:val="center"/>
        <w:rPr>
          <w:b/>
          <w:bCs/>
          <w:color w:val="000000"/>
          <w:sz w:val="28"/>
          <w:szCs w:val="28"/>
        </w:rPr>
      </w:pPr>
      <w:r w:rsidRPr="009A25E5">
        <w:rPr>
          <w:b/>
          <w:bCs/>
          <w:color w:val="000000"/>
          <w:sz w:val="32"/>
          <w:szCs w:val="32"/>
        </w:rPr>
        <w:t>HAYALİ BEY (ö.1557)</w:t>
      </w:r>
    </w:p>
    <w:p w:rsidR="009A25E5" w:rsidRPr="009A25E5" w:rsidRDefault="009A25E5" w:rsidP="009A25E5">
      <w:pPr>
        <w:spacing w:line="480" w:lineRule="auto"/>
        <w:ind w:firstLine="709"/>
        <w:jc w:val="both"/>
        <w:rPr>
          <w:bCs/>
          <w:color w:val="000000"/>
          <w:sz w:val="28"/>
          <w:szCs w:val="28"/>
        </w:rPr>
      </w:pPr>
      <w:r w:rsidRPr="009A25E5">
        <w:rPr>
          <w:bCs/>
          <w:color w:val="000000"/>
          <w:sz w:val="28"/>
          <w:szCs w:val="28"/>
        </w:rPr>
        <w:t>Asıl adı Mehmed, lakabı Bekâr Memi’(daha çok bir bekâr hayatı yaşadığı için)dir. Vardar Yenicesi’nde doğmuştur. Düzenli bir medrese eğitimi görmemiştir. Bazı mutasavvıf kişilerden (kalenderi mürşidlerden) tasavvufu öğrenmiştir. Yaradılış olarak şiire yetenekli olan şair, genç yaşta şiirler yazmaya başlamıştır. Kalenderi dervişlerle şehir şehir dolaşan (bir ışık dilberine âşık olduğu için kalenderilere katılmıştır.) Hayali bir grup kalenderi ile birlikte İstanbul’a gelmiştir. Defterdar İskender Çelebi tarafından Sadrazam İbrahim Paşa’ya takdim edilmesinin ardından Kanuni’nin himayesine girmiştir. Padişah tarafından beğenilen, sevilen ve nedimleri arasında sokulan Hayali’nin bu durumunu Âşık Çelebi (Âşık Çelebi Hayali ile 20 yılı aşkın dostluk etmiş, onu çok yakından tanımaktadır.) “Padişahın avucundan yemini yiyen ve onun kolunda gezen bir şahin” olarak nitelendirmiştir. Padişahın bu beğeni ve yakınlığının yanı sıra kendisine yüz bin akçeden fazla zeamet verilmesi, Hayali’yi dönemin birçok şairinin özellikle Taşlıcalı Yahya’nın kin ve kıskançlığına maruz bırakmıştır. Onun aleyhinde pek çok mütecavizane hicivler yazılmıştır.</w:t>
      </w:r>
    </w:p>
    <w:p w:rsidR="009A25E5" w:rsidRPr="009A25E5" w:rsidRDefault="009A25E5" w:rsidP="009A25E5">
      <w:pPr>
        <w:spacing w:line="480" w:lineRule="auto"/>
        <w:ind w:firstLine="709"/>
        <w:jc w:val="both"/>
        <w:rPr>
          <w:bCs/>
          <w:color w:val="000000"/>
          <w:sz w:val="28"/>
          <w:szCs w:val="28"/>
        </w:rPr>
      </w:pPr>
      <w:r w:rsidRPr="009A25E5">
        <w:rPr>
          <w:bCs/>
          <w:color w:val="000000"/>
          <w:sz w:val="28"/>
          <w:szCs w:val="28"/>
        </w:rPr>
        <w:t>İskender Çelebi ile İbrahim Paşa’nın idamlarından sonra padişahın Hayali’ye olan iltifatı azalmıştır. Çünkü tam da bu dönemde Baki’nin yıldızı parlamaya başlamıştır. Hayatının son yıllarında kendisine sancakbeyliği görevi verildiğinden Hayali Bey olarak anılmıştır. Hayali 1557’de Edirne’de vefat etmiştir.</w:t>
      </w:r>
    </w:p>
    <w:p w:rsidR="009A25E5" w:rsidRPr="009A25E5" w:rsidRDefault="009A25E5" w:rsidP="009A25E5">
      <w:pPr>
        <w:spacing w:line="480" w:lineRule="auto"/>
        <w:ind w:firstLine="709"/>
        <w:jc w:val="both"/>
        <w:rPr>
          <w:bCs/>
          <w:color w:val="000000"/>
          <w:sz w:val="28"/>
          <w:szCs w:val="28"/>
        </w:rPr>
      </w:pPr>
      <w:r w:rsidRPr="009A25E5">
        <w:rPr>
          <w:bCs/>
          <w:color w:val="000000"/>
          <w:sz w:val="28"/>
          <w:szCs w:val="28"/>
        </w:rPr>
        <w:lastRenderedPageBreak/>
        <w:t>XVI. yüzyılda büyük ün yapmış olan Hayali, Türk edebiyatı tarihinde Necati ile Baki arasındaki en büyük kaside ve gazel şairi olarak bilinir. Rind bir şair olan Hayali’nin şiirleri lirizm yönünden güçlü, başlıca temaları aşk ve tabiat olan, pek çoğu tasavvufi mecazlarla örülü, mahalli unsurlara geniş yer veren şiirlerdir.</w:t>
      </w:r>
    </w:p>
    <w:p w:rsidR="009A25E5" w:rsidRPr="009A25E5" w:rsidRDefault="009A25E5" w:rsidP="009A25E5">
      <w:pPr>
        <w:spacing w:line="480" w:lineRule="auto"/>
        <w:ind w:firstLine="709"/>
        <w:jc w:val="both"/>
        <w:rPr>
          <w:bCs/>
          <w:color w:val="000000"/>
          <w:sz w:val="28"/>
          <w:szCs w:val="28"/>
        </w:rPr>
      </w:pPr>
      <w:r w:rsidRPr="009A25E5">
        <w:rPr>
          <w:bCs/>
          <w:color w:val="000000"/>
          <w:sz w:val="28"/>
          <w:szCs w:val="28"/>
        </w:rPr>
        <w:t xml:space="preserve">Elde bulunan tek eseri kaside ve gazellerden oluşan Divan’ıdır. </w:t>
      </w:r>
    </w:p>
    <w:p w:rsidR="009A25E5" w:rsidRPr="009A25E5" w:rsidRDefault="009A25E5" w:rsidP="009A25E5">
      <w:pPr>
        <w:spacing w:line="480" w:lineRule="auto"/>
        <w:ind w:firstLine="709"/>
        <w:jc w:val="both"/>
        <w:rPr>
          <w:noProof/>
          <w:sz w:val="28"/>
          <w:szCs w:val="28"/>
        </w:rPr>
      </w:pPr>
      <w:r w:rsidRPr="009A25E5">
        <w:rPr>
          <w:noProof/>
          <w:sz w:val="28"/>
          <w:szCs w:val="28"/>
        </w:rPr>
        <w:t xml:space="preserve">Ali Nihat Tarlan, </w:t>
      </w:r>
      <w:r w:rsidRPr="009A25E5">
        <w:rPr>
          <w:b/>
          <w:i/>
          <w:noProof/>
          <w:sz w:val="28"/>
          <w:szCs w:val="28"/>
        </w:rPr>
        <w:t>Hayâlî Bey Dîvânı</w:t>
      </w:r>
      <w:r w:rsidRPr="009A25E5">
        <w:rPr>
          <w:noProof/>
          <w:sz w:val="28"/>
          <w:szCs w:val="28"/>
        </w:rPr>
        <w:t>, İstanbul Üniversitesi Edebiyat Fakültesi Yayınları, İstanbul, 1945.</w:t>
      </w:r>
    </w:p>
    <w:p w:rsidR="009A25E5" w:rsidRPr="009A25E5" w:rsidRDefault="009A25E5" w:rsidP="009A25E5">
      <w:pPr>
        <w:spacing w:line="480" w:lineRule="auto"/>
        <w:ind w:firstLine="709"/>
        <w:jc w:val="both"/>
        <w:rPr>
          <w:noProof/>
          <w:sz w:val="28"/>
          <w:szCs w:val="28"/>
        </w:rPr>
      </w:pPr>
      <w:r w:rsidRPr="009A25E5">
        <w:rPr>
          <w:noProof/>
          <w:sz w:val="28"/>
          <w:szCs w:val="28"/>
        </w:rPr>
        <w:t xml:space="preserve">Cemal Kurnaz, </w:t>
      </w:r>
      <w:r w:rsidRPr="009A25E5">
        <w:rPr>
          <w:b/>
          <w:i/>
          <w:noProof/>
          <w:sz w:val="28"/>
          <w:szCs w:val="28"/>
        </w:rPr>
        <w:t>Hayali Bey Divanı’nın Tahlili</w:t>
      </w:r>
      <w:r w:rsidRPr="009A25E5">
        <w:rPr>
          <w:noProof/>
          <w:sz w:val="28"/>
          <w:szCs w:val="28"/>
        </w:rPr>
        <w:t>, MEB. Yay., İstanbul, 1996.</w:t>
      </w:r>
    </w:p>
    <w:p w:rsidR="009A25E5" w:rsidRPr="009A25E5" w:rsidRDefault="009A25E5" w:rsidP="009A25E5">
      <w:pPr>
        <w:spacing w:before="120" w:line="480" w:lineRule="auto"/>
        <w:ind w:firstLine="709"/>
        <w:jc w:val="both"/>
        <w:rPr>
          <w:b/>
          <w:noProof/>
          <w:sz w:val="28"/>
          <w:szCs w:val="28"/>
          <w:u w:val="single"/>
        </w:rPr>
      </w:pPr>
      <w:r w:rsidRPr="009A25E5">
        <w:rPr>
          <w:b/>
          <w:noProof/>
          <w:sz w:val="28"/>
          <w:szCs w:val="28"/>
          <w:u w:val="single"/>
        </w:rPr>
        <w:t>Kaynakça</w:t>
      </w:r>
    </w:p>
    <w:p w:rsidR="009A25E5" w:rsidRPr="009A25E5" w:rsidRDefault="009A25E5" w:rsidP="009A25E5">
      <w:pPr>
        <w:spacing w:line="480" w:lineRule="auto"/>
        <w:ind w:firstLine="709"/>
        <w:jc w:val="both"/>
        <w:rPr>
          <w:sz w:val="28"/>
          <w:szCs w:val="28"/>
        </w:rPr>
      </w:pPr>
      <w:r w:rsidRPr="009A25E5">
        <w:rPr>
          <w:sz w:val="28"/>
          <w:szCs w:val="28"/>
        </w:rPr>
        <w:t>İA, “Hayali” maddesi (T.Menzel)</w:t>
      </w:r>
    </w:p>
    <w:p w:rsidR="009A25E5" w:rsidRPr="009A25E5" w:rsidRDefault="009A25E5" w:rsidP="009A25E5">
      <w:pPr>
        <w:spacing w:line="480" w:lineRule="auto"/>
        <w:ind w:firstLine="709"/>
        <w:jc w:val="both"/>
        <w:rPr>
          <w:sz w:val="28"/>
          <w:szCs w:val="28"/>
        </w:rPr>
      </w:pPr>
      <w:r w:rsidRPr="009A25E5">
        <w:rPr>
          <w:sz w:val="28"/>
          <w:szCs w:val="28"/>
        </w:rPr>
        <w:t>Hayali Bey Divanı Giriş Bölümü</w:t>
      </w:r>
    </w:p>
    <w:p w:rsidR="009A25E5" w:rsidRPr="009A25E5" w:rsidRDefault="009A25E5" w:rsidP="009A25E5">
      <w:pPr>
        <w:spacing w:line="480" w:lineRule="auto"/>
        <w:ind w:firstLine="709"/>
        <w:jc w:val="both"/>
        <w:rPr>
          <w:b/>
          <w:noProof/>
          <w:sz w:val="28"/>
          <w:szCs w:val="28"/>
        </w:rPr>
      </w:pPr>
      <w:r w:rsidRPr="009A25E5">
        <w:rPr>
          <w:sz w:val="28"/>
          <w:szCs w:val="28"/>
        </w:rPr>
        <w:t>A.Nihad Tarlan, “Hayalî-Bâki”, Ali Nihad Tarlan’ın Makalelerinden Seçmeler, Atatürk Kültür Merkezi Yayınları, Ankara, 1990, s. 150-162.</w:t>
      </w:r>
    </w:p>
    <w:p w:rsidR="009A25E5" w:rsidRDefault="009A25E5" w:rsidP="009A25E5">
      <w:pPr>
        <w:spacing w:before="120" w:line="480" w:lineRule="auto"/>
        <w:ind w:firstLine="567"/>
        <w:jc w:val="center"/>
        <w:rPr>
          <w:b/>
          <w:sz w:val="28"/>
          <w:szCs w:val="28"/>
        </w:rPr>
      </w:pPr>
    </w:p>
    <w:p w:rsidR="009A25E5" w:rsidRDefault="009A25E5" w:rsidP="009A25E5">
      <w:pPr>
        <w:spacing w:before="120" w:line="480" w:lineRule="auto"/>
        <w:ind w:firstLine="567"/>
        <w:jc w:val="center"/>
        <w:rPr>
          <w:b/>
          <w:sz w:val="28"/>
          <w:szCs w:val="28"/>
        </w:rPr>
      </w:pPr>
    </w:p>
    <w:p w:rsidR="009A25E5" w:rsidRPr="009A25E5" w:rsidRDefault="009A25E5" w:rsidP="009A25E5">
      <w:pPr>
        <w:spacing w:before="120" w:line="480" w:lineRule="auto"/>
        <w:ind w:firstLine="567"/>
        <w:jc w:val="center"/>
        <w:rPr>
          <w:b/>
          <w:sz w:val="28"/>
          <w:szCs w:val="28"/>
        </w:rPr>
      </w:pPr>
      <w:bookmarkStart w:id="0" w:name="_GoBack"/>
      <w:r w:rsidRPr="009A25E5">
        <w:rPr>
          <w:b/>
          <w:sz w:val="32"/>
          <w:szCs w:val="32"/>
        </w:rPr>
        <w:lastRenderedPageBreak/>
        <w:t>MUHİBBİ (KANUNİ SULTAN SÜLEYMAN) (ö.1566)</w:t>
      </w:r>
      <w:bookmarkEnd w:id="0"/>
    </w:p>
    <w:p w:rsidR="009A25E5" w:rsidRPr="009A25E5" w:rsidRDefault="009A25E5" w:rsidP="009A25E5">
      <w:pPr>
        <w:spacing w:line="480" w:lineRule="auto"/>
        <w:ind w:firstLine="567"/>
        <w:jc w:val="both"/>
        <w:rPr>
          <w:sz w:val="28"/>
          <w:szCs w:val="28"/>
        </w:rPr>
      </w:pPr>
      <w:r w:rsidRPr="009A25E5">
        <w:rPr>
          <w:sz w:val="28"/>
          <w:szCs w:val="28"/>
        </w:rPr>
        <w:t>Geniş Bilgi için bk. N.S. Banarlı RTET, C.I, s.567-570.</w:t>
      </w:r>
    </w:p>
    <w:p w:rsidR="009A25E5" w:rsidRPr="009A25E5" w:rsidRDefault="009A25E5" w:rsidP="009A25E5">
      <w:pPr>
        <w:spacing w:line="480" w:lineRule="auto"/>
        <w:ind w:firstLine="567"/>
        <w:jc w:val="both"/>
        <w:rPr>
          <w:sz w:val="28"/>
          <w:szCs w:val="28"/>
        </w:rPr>
      </w:pPr>
      <w:r w:rsidRPr="009A25E5">
        <w:rPr>
          <w:sz w:val="28"/>
          <w:szCs w:val="28"/>
        </w:rPr>
        <w:t>XVI. yüzyılın büyük bir hükümdar şairidir. Aşk, heyecan, kahramanlık ve düşünce ağırlıklı şiirlerinden oluşan divanı vardır.</w:t>
      </w:r>
    </w:p>
    <w:p w:rsidR="009A25E5" w:rsidRPr="009A25E5" w:rsidRDefault="009A25E5" w:rsidP="009A25E5">
      <w:pPr>
        <w:tabs>
          <w:tab w:val="left" w:pos="1300"/>
          <w:tab w:val="center" w:pos="4819"/>
          <w:tab w:val="left" w:pos="7480"/>
        </w:tabs>
        <w:spacing w:line="480" w:lineRule="auto"/>
        <w:ind w:firstLine="567"/>
        <w:jc w:val="center"/>
        <w:rPr>
          <w:i/>
          <w:sz w:val="28"/>
          <w:szCs w:val="28"/>
        </w:rPr>
      </w:pPr>
      <w:r w:rsidRPr="009A25E5">
        <w:rPr>
          <w:i/>
          <w:sz w:val="28"/>
          <w:szCs w:val="28"/>
        </w:rPr>
        <w:t>Halk içinde muteber bir nesne yok devlet gibi</w:t>
      </w:r>
    </w:p>
    <w:p w:rsidR="009A25E5" w:rsidRPr="009A25E5" w:rsidRDefault="009A25E5" w:rsidP="009A25E5">
      <w:pPr>
        <w:tabs>
          <w:tab w:val="left" w:pos="5140"/>
        </w:tabs>
        <w:spacing w:line="480" w:lineRule="auto"/>
        <w:ind w:firstLine="567"/>
        <w:jc w:val="center"/>
        <w:rPr>
          <w:i/>
          <w:sz w:val="28"/>
          <w:szCs w:val="28"/>
        </w:rPr>
      </w:pPr>
      <w:r w:rsidRPr="009A25E5">
        <w:rPr>
          <w:i/>
          <w:sz w:val="28"/>
          <w:szCs w:val="28"/>
        </w:rPr>
        <w:t>Olmaya devlet cihanda bir nefes sıhhat gibi</w:t>
      </w:r>
    </w:p>
    <w:p w:rsidR="009A25E5" w:rsidRPr="009A25E5" w:rsidRDefault="009A25E5" w:rsidP="009A25E5">
      <w:pPr>
        <w:tabs>
          <w:tab w:val="left" w:pos="5140"/>
        </w:tabs>
        <w:spacing w:before="120" w:line="480" w:lineRule="auto"/>
        <w:jc w:val="both"/>
        <w:rPr>
          <w:sz w:val="28"/>
          <w:szCs w:val="28"/>
        </w:rPr>
      </w:pPr>
      <w:r w:rsidRPr="009A25E5">
        <w:rPr>
          <w:sz w:val="28"/>
          <w:szCs w:val="28"/>
        </w:rPr>
        <w:t>matla beyti halk dilinde yaygınlık kazanarak bir atasözü değeri kazanmıştır.</w:t>
      </w:r>
    </w:p>
    <w:p w:rsidR="009A25E5" w:rsidRPr="009A25E5" w:rsidRDefault="009A25E5" w:rsidP="009A25E5">
      <w:pPr>
        <w:tabs>
          <w:tab w:val="left" w:pos="5140"/>
        </w:tabs>
        <w:spacing w:line="480" w:lineRule="auto"/>
        <w:ind w:firstLine="709"/>
        <w:jc w:val="both"/>
        <w:rPr>
          <w:sz w:val="28"/>
          <w:szCs w:val="28"/>
        </w:rPr>
      </w:pPr>
      <w:r w:rsidRPr="009A25E5">
        <w:rPr>
          <w:sz w:val="28"/>
          <w:szCs w:val="28"/>
        </w:rPr>
        <w:t>Divanı Coşkun Ak tarafından yayımlanmıştır:</w:t>
      </w:r>
    </w:p>
    <w:p w:rsidR="00156004" w:rsidRPr="009A25E5" w:rsidRDefault="009A25E5" w:rsidP="009A25E5">
      <w:pPr>
        <w:spacing w:line="480" w:lineRule="auto"/>
        <w:rPr>
          <w:sz w:val="28"/>
          <w:szCs w:val="28"/>
        </w:rPr>
      </w:pPr>
      <w:r w:rsidRPr="009A25E5">
        <w:rPr>
          <w:noProof/>
          <w:sz w:val="28"/>
          <w:szCs w:val="28"/>
        </w:rPr>
        <w:t xml:space="preserve">Ak, Coşkun, </w:t>
      </w:r>
      <w:r w:rsidRPr="009A25E5">
        <w:rPr>
          <w:b/>
          <w:i/>
          <w:noProof/>
          <w:sz w:val="28"/>
          <w:szCs w:val="28"/>
        </w:rPr>
        <w:t>Muhibbi Divanı</w:t>
      </w:r>
      <w:r w:rsidRPr="009A25E5">
        <w:rPr>
          <w:noProof/>
          <w:sz w:val="28"/>
          <w:szCs w:val="28"/>
        </w:rPr>
        <w:t>, Kültür ve Turizm Bakanlığı Yayınları, Ankara, 1987.</w:t>
      </w:r>
    </w:p>
    <w:sectPr w:rsidR="00156004" w:rsidRPr="009A25E5" w:rsidSect="009A25E5">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E5"/>
    <w:rsid w:val="00156004"/>
    <w:rsid w:val="00764A60"/>
    <w:rsid w:val="009A25E5"/>
    <w:rsid w:val="00B83C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2EEA"/>
  <w15:chartTrackingRefBased/>
  <w15:docId w15:val="{10F46AF7-B7EC-4ACC-A79A-A2DE09AD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25E5"/>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411</Words>
  <Characters>2347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2020-05-10T16:04:00Z</dcterms:created>
  <dcterms:modified xsi:type="dcterms:W3CDTF">2020-05-10T16:07:00Z</dcterms:modified>
</cp:coreProperties>
</file>