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4E97" w:rsidRPr="0012799D" w:rsidRDefault="000B4E97" w:rsidP="000B4E9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9D">
        <w:rPr>
          <w:rFonts w:ascii="Times New Roman" w:hAnsi="Times New Roman" w:cs="Times New Roman"/>
          <w:b/>
          <w:sz w:val="24"/>
          <w:szCs w:val="24"/>
        </w:rPr>
        <w:t xml:space="preserve">Ders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DC3370" w:rsidRDefault="00DC3370" w:rsidP="00DC33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B5D" w:rsidRDefault="00DC3370" w:rsidP="00342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bookmarkEnd w:id="0"/>
      <w:r w:rsidR="00342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B5D" w:rsidRPr="009A6FAD">
        <w:rPr>
          <w:rFonts w:asciiTheme="majorBidi" w:hAnsiTheme="majorBidi" w:cstheme="majorBidi"/>
          <w:sz w:val="24"/>
          <w:szCs w:val="24"/>
        </w:rPr>
        <w:t>ERMENİCEDE İSMİN HALLERİ</w:t>
      </w:r>
      <w:r w:rsidR="00342B5D">
        <w:rPr>
          <w:rFonts w:asciiTheme="majorBidi" w:hAnsiTheme="majorBidi" w:cstheme="majorBidi"/>
          <w:sz w:val="24"/>
          <w:szCs w:val="24"/>
        </w:rPr>
        <w:t xml:space="preserve">: </w:t>
      </w:r>
      <w:r w:rsidR="00342B5D" w:rsidRPr="00342B5D">
        <w:rPr>
          <w:rFonts w:ascii="Times New Roman" w:hAnsi="Times New Roman" w:cs="Times New Roman"/>
          <w:bCs/>
          <w:sz w:val="24"/>
          <w:szCs w:val="24"/>
        </w:rPr>
        <w:t>ՀԱՅՑԱԿԱՆ ՀՈԼՈՎ</w:t>
      </w:r>
      <w:r w:rsidR="00342B5D">
        <w:rPr>
          <w:rFonts w:ascii="Times New Roman" w:hAnsi="Times New Roman" w:cs="Times New Roman"/>
          <w:bCs/>
          <w:sz w:val="24"/>
          <w:szCs w:val="24"/>
        </w:rPr>
        <w:t xml:space="preserve"> (İSMİN BELİRTME HALİ)</w:t>
      </w:r>
    </w:p>
    <w:p w:rsidR="000B4E97" w:rsidRPr="0012799D" w:rsidRDefault="000B4E97" w:rsidP="00DC337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5D" w:rsidRDefault="00342B5D" w:rsidP="000B4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5D" w:rsidRDefault="00342B5D" w:rsidP="000B4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5DF" w:rsidRDefault="00342B5D" w:rsidP="000B4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E97">
        <w:rPr>
          <w:rFonts w:ascii="Times New Roman" w:hAnsi="Times New Roman" w:cs="Times New Roman"/>
          <w:b/>
          <w:sz w:val="24"/>
          <w:szCs w:val="24"/>
        </w:rPr>
        <w:t>ՀԱՅՑԱԿԱՆ ՀՈԼՈՎ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B5D" w:rsidRDefault="00342B5D" w:rsidP="000B4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(İSMİN BELİRTME HALİ)</w:t>
      </w:r>
    </w:p>
    <w:p w:rsidR="00FF6900" w:rsidRDefault="00FF6900" w:rsidP="000B4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5D" w:rsidRDefault="00342B5D" w:rsidP="000B4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5D" w:rsidRPr="000410E3" w:rsidRDefault="00342B5D" w:rsidP="00342B5D">
      <w:pPr>
        <w:pStyle w:val="ListeParagraf"/>
        <w:numPr>
          <w:ilvl w:val="0"/>
          <w:numId w:val="2"/>
        </w:numPr>
        <w:tabs>
          <w:tab w:val="left" w:pos="3255"/>
        </w:tabs>
        <w:spacing w:before="240" w:after="20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  <w:r w:rsidRPr="00D17A0B">
        <w:rPr>
          <w:rFonts w:asciiTheme="majorBidi" w:hAnsiTheme="majorBidi" w:cstheme="majorBidi"/>
          <w:b/>
          <w:bCs/>
          <w:sz w:val="24"/>
          <w:szCs w:val="24"/>
        </w:rPr>
        <w:t>ERMENİCEDE İSMİN HALLERİ</w:t>
      </w:r>
    </w:p>
    <w:p w:rsidR="00342B5D" w:rsidRPr="00786E4D" w:rsidRDefault="00342B5D" w:rsidP="00342B5D">
      <w:pPr>
        <w:pStyle w:val="ListeParagraf"/>
        <w:tabs>
          <w:tab w:val="left" w:pos="3255"/>
        </w:tabs>
        <w:spacing w:before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</w:p>
    <w:p w:rsidR="00342B5D" w:rsidRPr="000324C9" w:rsidRDefault="00342B5D" w:rsidP="00342B5D">
      <w:pPr>
        <w:pStyle w:val="ListeParagraf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0324C9">
        <w:rPr>
          <w:rFonts w:ascii="Times New Roman" w:hAnsi="Times New Roman" w:cs="Times New Roman"/>
          <w:sz w:val="24"/>
          <w:szCs w:val="24"/>
        </w:rPr>
        <w:t xml:space="preserve">ՀՈԼՈՎՆԵՐ </w:t>
      </w:r>
      <w:r>
        <w:rPr>
          <w:rFonts w:ascii="Times New Roman" w:hAnsi="Times New Roman" w:cs="Times New Roman"/>
          <w:sz w:val="24"/>
          <w:szCs w:val="24"/>
        </w:rPr>
        <w:t>(İSMİN HALLERİ)</w:t>
      </w:r>
    </w:p>
    <w:p w:rsidR="00342B5D" w:rsidRPr="00FB3F1A" w:rsidRDefault="00342B5D" w:rsidP="00342B5D">
      <w:pPr>
        <w:pStyle w:val="ListeParagraf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adların 7 hali vardır.</w:t>
      </w:r>
    </w:p>
    <w:p w:rsidR="00342B5D" w:rsidRPr="000324C9" w:rsidRDefault="00342B5D" w:rsidP="00342B5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Ուղղական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(Yalın Hali)</w:t>
      </w:r>
    </w:p>
    <w:p w:rsidR="00342B5D" w:rsidRPr="000324C9" w:rsidRDefault="00342B5D" w:rsidP="00342B5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39983479"/>
      <w:proofErr w:type="spellStart"/>
      <w:r w:rsidRPr="000324C9">
        <w:rPr>
          <w:rFonts w:ascii="Times New Roman" w:hAnsi="Times New Roman" w:cs="Times New Roman"/>
          <w:sz w:val="24"/>
          <w:szCs w:val="24"/>
        </w:rPr>
        <w:t>Սեռական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(İyelik Durumu)</w:t>
      </w:r>
    </w:p>
    <w:p w:rsidR="00342B5D" w:rsidRPr="000324C9" w:rsidRDefault="00342B5D" w:rsidP="00342B5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Տրական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(Yönelme Hali)</w:t>
      </w:r>
    </w:p>
    <w:p w:rsidR="00342B5D" w:rsidRPr="000324C9" w:rsidRDefault="00342B5D" w:rsidP="00342B5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Հայցական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(Belirtme Hali)</w:t>
      </w:r>
    </w:p>
    <w:p w:rsidR="00342B5D" w:rsidRPr="000324C9" w:rsidRDefault="00342B5D" w:rsidP="00342B5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Բացառական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(Ayrılma Hali)</w:t>
      </w:r>
    </w:p>
    <w:p w:rsidR="00342B5D" w:rsidRPr="000324C9" w:rsidRDefault="00342B5D" w:rsidP="00342B5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Գործիական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(Araç Durumu)</w:t>
      </w:r>
    </w:p>
    <w:p w:rsidR="00342B5D" w:rsidRDefault="00342B5D" w:rsidP="00342B5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Ներգոյական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(Bulunma Hali/ -de, -da Hali)</w:t>
      </w:r>
    </w:p>
    <w:p w:rsidR="00342B5D" w:rsidRDefault="00342B5D" w:rsidP="00342B5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2B5D" w:rsidRDefault="00342B5D" w:rsidP="00342B5D">
      <w:pPr>
        <w:pStyle w:val="ListeParagraf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Bu durum adın hallerinin Türkçeyle</w:t>
      </w:r>
      <w:r>
        <w:rPr>
          <w:rFonts w:ascii="Times New Roman" w:hAnsi="Times New Roman" w:cs="Times New Roman"/>
          <w:sz w:val="24"/>
          <w:szCs w:val="24"/>
        </w:rPr>
        <w:t xml:space="preserve"> her zaman</w:t>
      </w:r>
      <w:r w:rsidRPr="000324C9">
        <w:rPr>
          <w:rFonts w:ascii="Times New Roman" w:hAnsi="Times New Roman" w:cs="Times New Roman"/>
          <w:sz w:val="24"/>
          <w:szCs w:val="24"/>
        </w:rPr>
        <w:t xml:space="preserve"> örtüşmediğini gösterir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B5D" w:rsidRDefault="00342B5D" w:rsidP="000B4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342B5D" w:rsidRDefault="00342B5D" w:rsidP="000B4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B5D" w:rsidRPr="00342B5D" w:rsidRDefault="001A6374" w:rsidP="00342B5D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B5D">
        <w:rPr>
          <w:rFonts w:ascii="Times New Roman" w:hAnsi="Times New Roman" w:cs="Times New Roman"/>
          <w:sz w:val="24"/>
          <w:szCs w:val="24"/>
        </w:rPr>
        <w:t>Հայցական</w:t>
      </w:r>
      <w:proofErr w:type="spellEnd"/>
      <w:r w:rsidRPr="00342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B5D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 w:rsidRPr="00342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9B6" w:rsidRPr="000B09B6">
        <w:rPr>
          <w:rFonts w:ascii="Times New Roman" w:hAnsi="Times New Roman" w:cs="Times New Roman"/>
          <w:sz w:val="24"/>
          <w:szCs w:val="24"/>
        </w:rPr>
        <w:t>ո՞ւմ</w:t>
      </w:r>
      <w:proofErr w:type="spellEnd"/>
      <w:r w:rsidR="000B09B6" w:rsidRPr="000B0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9B6" w:rsidRPr="000B09B6">
        <w:rPr>
          <w:rFonts w:ascii="Times New Roman" w:hAnsi="Times New Roman" w:cs="Times New Roman"/>
          <w:sz w:val="24"/>
          <w:szCs w:val="24"/>
        </w:rPr>
        <w:t>ի՞նչ</w:t>
      </w:r>
      <w:proofErr w:type="spellEnd"/>
      <w:r w:rsidR="000B09B6" w:rsidRPr="000B09B6">
        <w:rPr>
          <w:rFonts w:ascii="Times New Roman" w:hAnsi="Times New Roman" w:cs="Times New Roman"/>
          <w:sz w:val="24"/>
          <w:szCs w:val="24"/>
        </w:rPr>
        <w:t xml:space="preserve">(ը), </w:t>
      </w:r>
      <w:proofErr w:type="spellStart"/>
      <w:r w:rsidR="000B09B6" w:rsidRPr="000B09B6">
        <w:rPr>
          <w:rFonts w:ascii="Times New Roman" w:hAnsi="Times New Roman" w:cs="Times New Roman"/>
          <w:sz w:val="24"/>
          <w:szCs w:val="24"/>
        </w:rPr>
        <w:t>ինչե՞ր</w:t>
      </w:r>
      <w:proofErr w:type="spellEnd"/>
      <w:r w:rsidR="000B09B6" w:rsidRPr="000B09B6">
        <w:rPr>
          <w:rFonts w:ascii="Times New Roman" w:hAnsi="Times New Roman" w:cs="Times New Roman"/>
          <w:sz w:val="24"/>
          <w:szCs w:val="24"/>
        </w:rPr>
        <w:t xml:space="preserve">(ը), </w:t>
      </w:r>
      <w:proofErr w:type="spellStart"/>
      <w:r w:rsidR="000B09B6" w:rsidRPr="000B09B6">
        <w:rPr>
          <w:rFonts w:ascii="Times New Roman" w:hAnsi="Times New Roman" w:cs="Times New Roman"/>
          <w:sz w:val="24"/>
          <w:szCs w:val="24"/>
        </w:rPr>
        <w:t>ո՞ւր</w:t>
      </w:r>
      <w:proofErr w:type="spellEnd"/>
      <w:r w:rsidR="000B09B6" w:rsidRPr="000B0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9B6" w:rsidRPr="000B09B6">
        <w:rPr>
          <w:rFonts w:ascii="Times New Roman" w:hAnsi="Times New Roman" w:cs="Times New Roman"/>
          <w:sz w:val="24"/>
          <w:szCs w:val="24"/>
        </w:rPr>
        <w:t>որքա՞ն</w:t>
      </w:r>
      <w:proofErr w:type="spellEnd"/>
      <w:r w:rsidR="000B09B6" w:rsidRPr="000B0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9B6" w:rsidRPr="000B09B6">
        <w:rPr>
          <w:rFonts w:ascii="Times New Roman" w:hAnsi="Times New Roman" w:cs="Times New Roman"/>
          <w:sz w:val="24"/>
          <w:szCs w:val="24"/>
        </w:rPr>
        <w:t>որքա՞ն</w:t>
      </w:r>
      <w:proofErr w:type="spellEnd"/>
      <w:r w:rsidR="000B09B6" w:rsidRPr="000B0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B6" w:rsidRPr="000B09B6">
        <w:rPr>
          <w:rFonts w:ascii="Times New Roman" w:hAnsi="Times New Roman" w:cs="Times New Roman"/>
          <w:sz w:val="24"/>
          <w:szCs w:val="24"/>
        </w:rPr>
        <w:t>ժամանակ</w:t>
      </w:r>
      <w:proofErr w:type="spellEnd"/>
      <w:r w:rsidR="000B09B6" w:rsidRPr="000B0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9B6" w:rsidRPr="000B09B6">
        <w:rPr>
          <w:rFonts w:ascii="Times New Roman" w:hAnsi="Times New Roman" w:cs="Times New Roman"/>
          <w:sz w:val="24"/>
          <w:szCs w:val="24"/>
        </w:rPr>
        <w:t>ե՞րբ</w:t>
      </w:r>
      <w:proofErr w:type="spellEnd"/>
      <w:r w:rsidR="000B09B6" w:rsidRPr="000B09B6">
        <w:rPr>
          <w:rFonts w:ascii="Times New Roman" w:hAnsi="Times New Roman" w:cs="Times New Roman"/>
          <w:sz w:val="24"/>
          <w:szCs w:val="24"/>
        </w:rPr>
        <w:t xml:space="preserve"> </w:t>
      </w:r>
      <w:r w:rsidR="00342B5D" w:rsidRPr="00342B5D">
        <w:rPr>
          <w:rFonts w:ascii="Times New Roman" w:hAnsi="Times New Roman" w:cs="Times New Roman"/>
          <w:sz w:val="24"/>
          <w:szCs w:val="24"/>
        </w:rPr>
        <w:t>sorularına cevap verir.</w:t>
      </w:r>
    </w:p>
    <w:p w:rsidR="00244F4E" w:rsidRPr="00342B5D" w:rsidRDefault="00342B5D" w:rsidP="00342B5D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B5D">
        <w:rPr>
          <w:rFonts w:ascii="Times New Roman" w:hAnsi="Times New Roman" w:cs="Times New Roman"/>
          <w:sz w:val="24"/>
          <w:szCs w:val="24"/>
        </w:rPr>
        <w:lastRenderedPageBreak/>
        <w:t>Հայցական</w:t>
      </w:r>
      <w:proofErr w:type="spellEnd"/>
      <w:r w:rsidRPr="00342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B5D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 w:rsidRPr="00342B5D">
        <w:rPr>
          <w:rFonts w:ascii="Times New Roman" w:hAnsi="Times New Roman" w:cs="Times New Roman"/>
          <w:sz w:val="24"/>
          <w:szCs w:val="24"/>
        </w:rPr>
        <w:t xml:space="preserve">, </w:t>
      </w:r>
      <w:r w:rsidR="001A6374" w:rsidRPr="00342B5D">
        <w:rPr>
          <w:rFonts w:ascii="Times New Roman" w:hAnsi="Times New Roman" w:cs="Times New Roman"/>
          <w:sz w:val="24"/>
          <w:szCs w:val="24"/>
        </w:rPr>
        <w:t>ismin semantik yapısına bağlı olarak değişi</w:t>
      </w:r>
      <w:r>
        <w:rPr>
          <w:rFonts w:ascii="Times New Roman" w:hAnsi="Times New Roman" w:cs="Times New Roman"/>
          <w:sz w:val="24"/>
          <w:szCs w:val="24"/>
        </w:rPr>
        <w:t>klik gösterir</w:t>
      </w:r>
      <w:r w:rsidR="001A6374" w:rsidRPr="00342B5D">
        <w:rPr>
          <w:rFonts w:ascii="Times New Roman" w:hAnsi="Times New Roman" w:cs="Times New Roman"/>
          <w:sz w:val="24"/>
          <w:szCs w:val="24"/>
        </w:rPr>
        <w:t xml:space="preserve">. Doğu Ermenicede, </w:t>
      </w:r>
      <w:r w:rsidR="001A6374" w:rsidRPr="00342B5D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="001A6374" w:rsidRPr="00342B5D">
        <w:rPr>
          <w:rFonts w:ascii="Times New Roman" w:hAnsi="Times New Roman" w:cs="Times New Roman"/>
          <w:sz w:val="24"/>
          <w:szCs w:val="24"/>
        </w:rPr>
        <w:t>այցական հոլով</w:t>
      </w:r>
      <w:r w:rsidR="001A6374" w:rsidRPr="00342B5D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1A6374" w:rsidRPr="00342B5D">
        <w:rPr>
          <w:rFonts w:ascii="Times New Roman" w:hAnsi="Times New Roman" w:cs="Times New Roman"/>
          <w:sz w:val="24"/>
          <w:szCs w:val="24"/>
        </w:rPr>
        <w:t xml:space="preserve">eklendiği ismin canlı ya da cansız olmasına göre </w:t>
      </w:r>
      <w:r>
        <w:rPr>
          <w:rFonts w:ascii="Times New Roman" w:hAnsi="Times New Roman" w:cs="Times New Roman"/>
          <w:sz w:val="24"/>
          <w:szCs w:val="24"/>
        </w:rPr>
        <w:t xml:space="preserve">çekim eki alır (ya da almaz).  Canlı nesneleri </w:t>
      </w:r>
      <w:r w:rsidR="001A6374" w:rsidRPr="00342B5D">
        <w:rPr>
          <w:rFonts w:ascii="Times New Roman" w:hAnsi="Times New Roman" w:cs="Times New Roman"/>
          <w:sz w:val="24"/>
          <w:szCs w:val="24"/>
        </w:rPr>
        <w:t xml:space="preserve">belirten isimlerle birlikte </w:t>
      </w:r>
      <w:r w:rsidR="001A6374" w:rsidRPr="00342B5D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="001A6374" w:rsidRPr="00342B5D">
        <w:rPr>
          <w:rFonts w:ascii="Times New Roman" w:hAnsi="Times New Roman" w:cs="Times New Roman"/>
          <w:sz w:val="24"/>
          <w:szCs w:val="24"/>
        </w:rPr>
        <w:t xml:space="preserve">այցական </w:t>
      </w:r>
      <w:proofErr w:type="spellStart"/>
      <w:r w:rsidR="001A6374" w:rsidRPr="00342B5D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 w:rsidR="001A6374" w:rsidRPr="00342B5D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1A6374" w:rsidRPr="00342B5D">
        <w:rPr>
          <w:rFonts w:ascii="Times New Roman" w:hAnsi="Times New Roman" w:cs="Times New Roman"/>
          <w:sz w:val="24"/>
          <w:szCs w:val="24"/>
        </w:rPr>
        <w:t xml:space="preserve">eki kullanılır, </w:t>
      </w:r>
      <w:r>
        <w:rPr>
          <w:rFonts w:ascii="Times New Roman" w:hAnsi="Times New Roman" w:cs="Times New Roman"/>
          <w:sz w:val="24"/>
          <w:szCs w:val="24"/>
        </w:rPr>
        <w:t>cansı</w:t>
      </w:r>
      <w:r w:rsidR="000B09B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nesnelere ad olan kelimeler ise</w:t>
      </w:r>
      <w:r w:rsidR="001A6374" w:rsidRPr="00342B5D">
        <w:rPr>
          <w:rFonts w:ascii="Times New Roman" w:hAnsi="Times New Roman" w:cs="Times New Roman"/>
          <w:sz w:val="24"/>
          <w:szCs w:val="24"/>
        </w:rPr>
        <w:t xml:space="preserve"> ismin</w:t>
      </w:r>
      <w:r w:rsidR="00244F4E" w:rsidRPr="00342B5D">
        <w:rPr>
          <w:rFonts w:ascii="Times New Roman" w:hAnsi="Times New Roman" w:cs="Times New Roman"/>
          <w:sz w:val="24"/>
          <w:szCs w:val="24"/>
        </w:rPr>
        <w:t xml:space="preserve"> yalın hali korunur. </w:t>
      </w:r>
    </w:p>
    <w:p w:rsidR="00FF6900" w:rsidRDefault="00FF6900" w:rsidP="003530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F4E" w:rsidRDefault="00244F4E" w:rsidP="00244F4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374">
        <w:rPr>
          <w:rFonts w:ascii="Times New Roman" w:hAnsi="Times New Roman" w:cs="Times New Roman"/>
          <w:sz w:val="24"/>
          <w:szCs w:val="24"/>
        </w:rPr>
        <w:t>Հայցական հոլով</w:t>
      </w:r>
      <w:r>
        <w:rPr>
          <w:rFonts w:ascii="Times New Roman" w:hAnsi="Times New Roman" w:cs="Times New Roman"/>
          <w:sz w:val="24"/>
          <w:szCs w:val="24"/>
        </w:rPr>
        <w:t>, cümlede aşağıdaki durumlarda kullanılır:</w:t>
      </w:r>
    </w:p>
    <w:p w:rsidR="00FF6900" w:rsidRDefault="00FF6900" w:rsidP="00244F4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4F4E" w:rsidRDefault="00244F4E" w:rsidP="00244F4E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Geçişli bir fiilin nesnesi olduğu zaman:</w:t>
      </w:r>
    </w:p>
    <w:p w:rsidR="00FF6900" w:rsidRDefault="00FF6900" w:rsidP="00FF6900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244F4E" w:rsidRPr="00EA6D36" w:rsidRDefault="00244F4E" w:rsidP="00244F4E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EA6D36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244F4E" w:rsidRPr="00342B5D" w:rsidRDefault="00244F4E" w:rsidP="00244F4E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Հայրը գովում է որդուն:</w:t>
      </w:r>
      <w:r w:rsidR="00342B5D">
        <w:rPr>
          <w:rFonts w:ascii="Times New Roman" w:hAnsi="Times New Roman" w:cs="Times New Roman"/>
          <w:sz w:val="24"/>
          <w:szCs w:val="24"/>
        </w:rPr>
        <w:t xml:space="preserve"> ( sözcüğün </w:t>
      </w:r>
      <w:proofErr w:type="spellStart"/>
      <w:r w:rsidR="00342B5D">
        <w:rPr>
          <w:rFonts w:ascii="Times New Roman" w:hAnsi="Times New Roman" w:cs="Times New Roman"/>
          <w:sz w:val="24"/>
          <w:szCs w:val="24"/>
        </w:rPr>
        <w:t>çekişsiz</w:t>
      </w:r>
      <w:proofErr w:type="spellEnd"/>
      <w:r w:rsidR="00342B5D">
        <w:rPr>
          <w:rFonts w:ascii="Times New Roman" w:hAnsi="Times New Roman" w:cs="Times New Roman"/>
          <w:sz w:val="24"/>
          <w:szCs w:val="24"/>
        </w:rPr>
        <w:t xml:space="preserve"> hali: </w:t>
      </w:r>
      <w:proofErr w:type="spellStart"/>
      <w:r w:rsidR="00342B5D" w:rsidRPr="00342B5D">
        <w:rPr>
          <w:rFonts w:ascii="Times New Roman" w:hAnsi="Times New Roman" w:cs="Times New Roman"/>
          <w:sz w:val="24"/>
          <w:szCs w:val="24"/>
        </w:rPr>
        <w:t>որդի</w:t>
      </w:r>
      <w:proofErr w:type="spellEnd"/>
      <w:r w:rsidR="00342B5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44F4E" w:rsidRDefault="00244F4E" w:rsidP="00244F4E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Babası oğlunu övüyor.</w:t>
      </w:r>
    </w:p>
    <w:p w:rsidR="00FF6900" w:rsidRDefault="00FF6900" w:rsidP="00244F4E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44F4E" w:rsidRDefault="00244F4E" w:rsidP="00244F4E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cümlede </w:t>
      </w:r>
      <w:r>
        <w:rPr>
          <w:rFonts w:ascii="Times New Roman" w:hAnsi="Times New Roman" w:cs="Times New Roman"/>
          <w:sz w:val="24"/>
          <w:szCs w:val="24"/>
          <w:lang w:val="hy-AM"/>
        </w:rPr>
        <w:t>որդուն</w:t>
      </w:r>
      <w:r>
        <w:rPr>
          <w:rFonts w:ascii="Times New Roman" w:hAnsi="Times New Roman" w:cs="Times New Roman"/>
          <w:sz w:val="24"/>
          <w:szCs w:val="24"/>
        </w:rPr>
        <w:t xml:space="preserve"> (oğlunu) kelimesi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գովել </w:t>
      </w:r>
      <w:r>
        <w:rPr>
          <w:rFonts w:ascii="Times New Roman" w:hAnsi="Times New Roman" w:cs="Times New Roman"/>
          <w:sz w:val="24"/>
          <w:szCs w:val="24"/>
        </w:rPr>
        <w:t xml:space="preserve">(övmek) fiilinin nesnesidir. </w:t>
      </w:r>
      <w:r w:rsidR="00EA6D3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ükleme sorulan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ո՞ւմ </w:t>
      </w:r>
      <w:r>
        <w:rPr>
          <w:rFonts w:ascii="Times New Roman" w:hAnsi="Times New Roman" w:cs="Times New Roman"/>
          <w:sz w:val="24"/>
          <w:szCs w:val="24"/>
        </w:rPr>
        <w:t xml:space="preserve">sorusuna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որդուն </w:t>
      </w:r>
      <w:r>
        <w:rPr>
          <w:rFonts w:ascii="Times New Roman" w:hAnsi="Times New Roman" w:cs="Times New Roman"/>
          <w:sz w:val="24"/>
          <w:szCs w:val="24"/>
        </w:rPr>
        <w:t xml:space="preserve">cevabını alırız. Yani burada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որդի </w:t>
      </w:r>
      <w:r>
        <w:rPr>
          <w:rFonts w:ascii="Times New Roman" w:hAnsi="Times New Roman" w:cs="Times New Roman"/>
          <w:sz w:val="24"/>
          <w:szCs w:val="24"/>
        </w:rPr>
        <w:t xml:space="preserve">kelimesinin </w:t>
      </w:r>
      <w:r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1A6374">
        <w:rPr>
          <w:rFonts w:ascii="Times New Roman" w:hAnsi="Times New Roman" w:cs="Times New Roman"/>
          <w:sz w:val="24"/>
          <w:szCs w:val="24"/>
        </w:rPr>
        <w:t xml:space="preserve">այցական </w:t>
      </w:r>
      <w:r>
        <w:rPr>
          <w:rFonts w:ascii="Times New Roman" w:hAnsi="Times New Roman" w:cs="Times New Roman"/>
          <w:sz w:val="24"/>
          <w:szCs w:val="24"/>
        </w:rPr>
        <w:t>halde olduğu görülür.</w:t>
      </w:r>
    </w:p>
    <w:p w:rsidR="00244F4E" w:rsidRDefault="00244F4E" w:rsidP="00244F4E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F6900" w:rsidRDefault="000B09B6" w:rsidP="00244F4E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Cansız nesneler için ise kullanım şöyledir:</w:t>
      </w:r>
    </w:p>
    <w:p w:rsidR="00244F4E" w:rsidRDefault="00244F4E" w:rsidP="00244F4E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Նկարներս տեսա՞ր:</w:t>
      </w:r>
    </w:p>
    <w:p w:rsidR="00244F4E" w:rsidRDefault="00244F4E" w:rsidP="00244F4E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Resimlerimi gördün mü?</w:t>
      </w:r>
    </w:p>
    <w:p w:rsidR="00FF6900" w:rsidRDefault="00FF6900" w:rsidP="00244F4E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44F4E" w:rsidRDefault="00244F4E" w:rsidP="00244F4E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 cümlede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նկարներս </w:t>
      </w:r>
      <w:r>
        <w:rPr>
          <w:rFonts w:ascii="Times New Roman" w:hAnsi="Times New Roman" w:cs="Times New Roman"/>
          <w:sz w:val="24"/>
          <w:szCs w:val="24"/>
        </w:rPr>
        <w:t xml:space="preserve">(resimlerim) kelimesi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տեսնել </w:t>
      </w:r>
      <w:r>
        <w:rPr>
          <w:rFonts w:ascii="Times New Roman" w:hAnsi="Times New Roman" w:cs="Times New Roman"/>
          <w:sz w:val="24"/>
          <w:szCs w:val="24"/>
        </w:rPr>
        <w:t xml:space="preserve">(görmek) fiilinin nesnesi konumundadır. </w:t>
      </w:r>
      <w:r w:rsidR="00EA6D36">
        <w:rPr>
          <w:rFonts w:ascii="Times New Roman" w:hAnsi="Times New Roman" w:cs="Times New Roman"/>
          <w:sz w:val="24"/>
          <w:szCs w:val="24"/>
        </w:rPr>
        <w:t xml:space="preserve">Yükleme sorulan </w:t>
      </w:r>
      <w:r w:rsidR="00EA6D36">
        <w:rPr>
          <w:rFonts w:ascii="Times New Roman" w:hAnsi="Times New Roman" w:cs="Times New Roman"/>
          <w:sz w:val="24"/>
          <w:szCs w:val="24"/>
          <w:lang w:val="hy-AM"/>
        </w:rPr>
        <w:t xml:space="preserve">ի՞նչ </w:t>
      </w:r>
      <w:r w:rsidR="00EA6D36">
        <w:rPr>
          <w:rFonts w:ascii="Times New Roman" w:hAnsi="Times New Roman" w:cs="Times New Roman"/>
          <w:sz w:val="24"/>
          <w:szCs w:val="24"/>
        </w:rPr>
        <w:t xml:space="preserve">sorusuna cevap olarak </w:t>
      </w:r>
      <w:r w:rsidR="00EA6D36">
        <w:rPr>
          <w:rFonts w:ascii="Times New Roman" w:hAnsi="Times New Roman" w:cs="Times New Roman"/>
          <w:sz w:val="24"/>
          <w:szCs w:val="24"/>
          <w:lang w:val="hy-AM"/>
        </w:rPr>
        <w:t xml:space="preserve">նկարներս </w:t>
      </w:r>
      <w:r w:rsidR="00EA6D36">
        <w:rPr>
          <w:rFonts w:ascii="Times New Roman" w:hAnsi="Times New Roman" w:cs="Times New Roman"/>
          <w:sz w:val="24"/>
          <w:szCs w:val="24"/>
        </w:rPr>
        <w:t xml:space="preserve">cevabını alırız. Yani burada </w:t>
      </w:r>
      <w:r w:rsidR="00EA6D36">
        <w:rPr>
          <w:rFonts w:ascii="Times New Roman" w:hAnsi="Times New Roman" w:cs="Times New Roman"/>
          <w:sz w:val="24"/>
          <w:szCs w:val="24"/>
          <w:lang w:val="hy-AM"/>
        </w:rPr>
        <w:t xml:space="preserve">նկարներս </w:t>
      </w:r>
      <w:r w:rsidR="00EA6D36">
        <w:rPr>
          <w:rFonts w:ascii="Times New Roman" w:hAnsi="Times New Roman" w:cs="Times New Roman"/>
          <w:sz w:val="24"/>
          <w:szCs w:val="24"/>
        </w:rPr>
        <w:t xml:space="preserve">kelimesi yalın haldeymiş gibi görünür, ama </w:t>
      </w:r>
      <w:r w:rsidR="00EA6D36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="00EA6D36" w:rsidRPr="001A6374">
        <w:rPr>
          <w:rFonts w:ascii="Times New Roman" w:hAnsi="Times New Roman" w:cs="Times New Roman"/>
          <w:sz w:val="24"/>
          <w:szCs w:val="24"/>
        </w:rPr>
        <w:t xml:space="preserve">այցական </w:t>
      </w:r>
      <w:r w:rsidR="00EA6D36">
        <w:rPr>
          <w:rFonts w:ascii="Times New Roman" w:hAnsi="Times New Roman" w:cs="Times New Roman"/>
          <w:sz w:val="24"/>
          <w:szCs w:val="24"/>
        </w:rPr>
        <w:t xml:space="preserve">haldedir. </w:t>
      </w:r>
    </w:p>
    <w:p w:rsidR="00EA6D36" w:rsidRDefault="00EA6D36" w:rsidP="00244F4E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A6D36" w:rsidRDefault="00EA6D36" w:rsidP="00EA6D3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Ո՞ւր </w:t>
      </w:r>
      <w:r>
        <w:rPr>
          <w:rFonts w:ascii="Times New Roman" w:hAnsi="Times New Roman" w:cs="Times New Roman"/>
          <w:sz w:val="24"/>
          <w:szCs w:val="24"/>
        </w:rPr>
        <w:t>sorusuna cevap olan yer-yön zarfları:</w:t>
      </w:r>
    </w:p>
    <w:p w:rsidR="00FF6900" w:rsidRDefault="00FF6900" w:rsidP="00FF6900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EA6D36" w:rsidRDefault="00EA6D36" w:rsidP="00EA6D36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EA6D36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FF6900" w:rsidRPr="00EA6D36" w:rsidRDefault="00FF6900" w:rsidP="00EA6D36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EA6D36" w:rsidRDefault="00EA6D36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Վերջապես տուն եկա:</w:t>
      </w:r>
    </w:p>
    <w:p w:rsidR="00EA6D36" w:rsidRDefault="00EA6D36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Sonunda eve geldim. </w:t>
      </w:r>
    </w:p>
    <w:p w:rsidR="00FF6900" w:rsidRDefault="00FF6900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A6D36" w:rsidRDefault="00EA6D36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Burada </w:t>
      </w:r>
      <w:r>
        <w:rPr>
          <w:rFonts w:ascii="Times New Roman" w:hAnsi="Times New Roman" w:cs="Times New Roman"/>
          <w:sz w:val="24"/>
          <w:szCs w:val="24"/>
          <w:lang w:val="hy-AM"/>
        </w:rPr>
        <w:t>տուն</w:t>
      </w:r>
      <w:r>
        <w:rPr>
          <w:rFonts w:ascii="Times New Roman" w:hAnsi="Times New Roman" w:cs="Times New Roman"/>
          <w:sz w:val="24"/>
          <w:szCs w:val="24"/>
        </w:rPr>
        <w:t xml:space="preserve"> (ev) kelimesi </w:t>
      </w:r>
      <w:r w:rsidR="006F0A3C">
        <w:rPr>
          <w:rFonts w:ascii="Times New Roman" w:hAnsi="Times New Roman" w:cs="Times New Roman"/>
          <w:sz w:val="24"/>
          <w:szCs w:val="24"/>
        </w:rPr>
        <w:t xml:space="preserve">ek almaz ve </w:t>
      </w:r>
      <w:r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1A6374">
        <w:rPr>
          <w:rFonts w:ascii="Times New Roman" w:hAnsi="Times New Roman" w:cs="Times New Roman"/>
          <w:sz w:val="24"/>
          <w:szCs w:val="24"/>
        </w:rPr>
        <w:t xml:space="preserve">այցական </w:t>
      </w:r>
      <w:r>
        <w:rPr>
          <w:rFonts w:ascii="Times New Roman" w:hAnsi="Times New Roman" w:cs="Times New Roman"/>
          <w:sz w:val="24"/>
          <w:szCs w:val="24"/>
        </w:rPr>
        <w:t>halde bulunan yer-yön zarfıdır.</w:t>
      </w:r>
    </w:p>
    <w:p w:rsidR="00EA6D36" w:rsidRDefault="00EA6D36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A6D36" w:rsidRDefault="00EA6D36" w:rsidP="00EA6D3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Ե՞րբ </w:t>
      </w:r>
      <w:r>
        <w:rPr>
          <w:rFonts w:ascii="Times New Roman" w:hAnsi="Times New Roman" w:cs="Times New Roman"/>
          <w:sz w:val="24"/>
          <w:szCs w:val="24"/>
        </w:rPr>
        <w:t>sorusuna cevap olan zaman zarfları:</w:t>
      </w:r>
    </w:p>
    <w:p w:rsidR="00FF6900" w:rsidRDefault="00FF6900" w:rsidP="00FF6900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EA6D36" w:rsidRPr="00FF6900" w:rsidRDefault="00EA6D36" w:rsidP="00EA6D36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FF6900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EA6D36" w:rsidRDefault="00EA6D36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Հոջորդ տարի կտեսնվենք:</w:t>
      </w:r>
    </w:p>
    <w:p w:rsidR="00EA6D36" w:rsidRDefault="00EA6D36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Gelecek sene görüşeceğiz. </w:t>
      </w:r>
    </w:p>
    <w:p w:rsidR="00FF6900" w:rsidRDefault="00FF6900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A6D36" w:rsidRDefault="00EA6D36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Burada </w:t>
      </w:r>
      <w:r>
        <w:rPr>
          <w:rFonts w:ascii="Times New Roman" w:hAnsi="Times New Roman" w:cs="Times New Roman"/>
          <w:sz w:val="24"/>
          <w:szCs w:val="24"/>
          <w:lang w:val="hy-AM"/>
        </w:rPr>
        <w:t>տարի (</w:t>
      </w:r>
      <w:r>
        <w:rPr>
          <w:rFonts w:ascii="Times New Roman" w:hAnsi="Times New Roman" w:cs="Times New Roman"/>
          <w:sz w:val="24"/>
          <w:szCs w:val="24"/>
        </w:rPr>
        <w:t>sene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kelimesi zaman zarfıdır ve ek almamasına rağmen </w:t>
      </w:r>
      <w:r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1A6374">
        <w:rPr>
          <w:rFonts w:ascii="Times New Roman" w:hAnsi="Times New Roman" w:cs="Times New Roman"/>
          <w:sz w:val="24"/>
          <w:szCs w:val="24"/>
        </w:rPr>
        <w:t xml:space="preserve">այցական </w:t>
      </w:r>
      <w:r>
        <w:rPr>
          <w:rFonts w:ascii="Times New Roman" w:hAnsi="Times New Roman" w:cs="Times New Roman"/>
          <w:sz w:val="24"/>
          <w:szCs w:val="24"/>
        </w:rPr>
        <w:t xml:space="preserve">halde bulunmaktadır. </w:t>
      </w:r>
    </w:p>
    <w:p w:rsidR="00EA6D36" w:rsidRDefault="00EA6D36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A6D36" w:rsidRDefault="00EA6D36" w:rsidP="00EA6D36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Miktar belirten zarflar:</w:t>
      </w:r>
    </w:p>
    <w:p w:rsidR="00FF6900" w:rsidRPr="00FF6900" w:rsidRDefault="00FF6900" w:rsidP="00FF690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FF6900" w:rsidRDefault="00FF6900" w:rsidP="00FF6900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F6900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EA6D36" w:rsidRDefault="006F0A3C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Երեք բաժակ ջուր խմեցի:</w:t>
      </w:r>
    </w:p>
    <w:p w:rsidR="006F0A3C" w:rsidRDefault="006F0A3C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Üç bardak su içtim. </w:t>
      </w:r>
    </w:p>
    <w:p w:rsidR="00FF6900" w:rsidRDefault="00FF6900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F0A3C" w:rsidRPr="006F0A3C" w:rsidRDefault="006F0A3C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Bu cümlede </w:t>
      </w:r>
      <w:r>
        <w:rPr>
          <w:rFonts w:ascii="Times New Roman" w:hAnsi="Times New Roman" w:cs="Times New Roman"/>
          <w:sz w:val="24"/>
          <w:szCs w:val="24"/>
          <w:lang w:val="hy-AM"/>
        </w:rPr>
        <w:t>Երեք բաժակ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1A6374">
        <w:rPr>
          <w:rFonts w:ascii="Times New Roman" w:hAnsi="Times New Roman" w:cs="Times New Roman"/>
          <w:sz w:val="24"/>
          <w:szCs w:val="24"/>
        </w:rPr>
        <w:t xml:space="preserve">այցական </w:t>
      </w:r>
      <w:r>
        <w:rPr>
          <w:rFonts w:ascii="Times New Roman" w:hAnsi="Times New Roman" w:cs="Times New Roman"/>
          <w:sz w:val="24"/>
          <w:szCs w:val="24"/>
        </w:rPr>
        <w:t>halde bulunmaktadır. “</w:t>
      </w:r>
      <w:r>
        <w:rPr>
          <w:rFonts w:ascii="Times New Roman" w:hAnsi="Times New Roman" w:cs="Times New Roman"/>
          <w:sz w:val="24"/>
          <w:szCs w:val="24"/>
          <w:lang w:val="hy-AM"/>
        </w:rPr>
        <w:t>Որքա՞ն ջուր խմեցիր:</w:t>
      </w:r>
      <w:r>
        <w:rPr>
          <w:rFonts w:ascii="Times New Roman" w:hAnsi="Times New Roman" w:cs="Times New Roman"/>
          <w:sz w:val="24"/>
          <w:szCs w:val="24"/>
        </w:rPr>
        <w:t xml:space="preserve">” sorusuna cevap verir. </w:t>
      </w:r>
      <w:r w:rsidR="00FF6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6F0A3C" w:rsidRPr="006F0A3C" w:rsidRDefault="006F0A3C" w:rsidP="00EA6D36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A6D36" w:rsidRPr="00EA6D36" w:rsidRDefault="00EA6D36" w:rsidP="00EA6D3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3530EF" w:rsidRDefault="003530EF" w:rsidP="000B4E97">
      <w:pPr>
        <w:jc w:val="center"/>
      </w:pPr>
    </w:p>
    <w:sectPr w:rsidR="003530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5530" w:rsidRDefault="005F5530" w:rsidP="00946C1E">
      <w:pPr>
        <w:spacing w:after="0" w:line="240" w:lineRule="auto"/>
      </w:pPr>
      <w:r>
        <w:separator/>
      </w:r>
    </w:p>
  </w:endnote>
  <w:endnote w:type="continuationSeparator" w:id="0">
    <w:p w:rsidR="005F5530" w:rsidRDefault="005F5530" w:rsidP="0094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317251"/>
      <w:docPartObj>
        <w:docPartGallery w:val="Page Numbers (Bottom of Page)"/>
        <w:docPartUnique/>
      </w:docPartObj>
    </w:sdtPr>
    <w:sdtContent>
      <w:p w:rsidR="00946C1E" w:rsidRDefault="00946C1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46C1E" w:rsidRDefault="00946C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5530" w:rsidRDefault="005F5530" w:rsidP="00946C1E">
      <w:pPr>
        <w:spacing w:after="0" w:line="240" w:lineRule="auto"/>
      </w:pPr>
      <w:r>
        <w:separator/>
      </w:r>
    </w:p>
  </w:footnote>
  <w:footnote w:type="continuationSeparator" w:id="0">
    <w:p w:rsidR="005F5530" w:rsidRDefault="005F5530" w:rsidP="0094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40533"/>
    <w:multiLevelType w:val="hybridMultilevel"/>
    <w:tmpl w:val="C01A586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AE50A9B"/>
    <w:multiLevelType w:val="hybridMultilevel"/>
    <w:tmpl w:val="C792CD1E"/>
    <w:lvl w:ilvl="0" w:tplc="DC5C4858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EB6F4C"/>
    <w:multiLevelType w:val="hybridMultilevel"/>
    <w:tmpl w:val="3D88F5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0393B"/>
    <w:multiLevelType w:val="hybridMultilevel"/>
    <w:tmpl w:val="2ABA85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97"/>
    <w:rsid w:val="000B09B6"/>
    <w:rsid w:val="000B4E97"/>
    <w:rsid w:val="001A6374"/>
    <w:rsid w:val="00244F4E"/>
    <w:rsid w:val="00342B5D"/>
    <w:rsid w:val="003530EF"/>
    <w:rsid w:val="0045738A"/>
    <w:rsid w:val="005F5530"/>
    <w:rsid w:val="006F0A3C"/>
    <w:rsid w:val="007505DF"/>
    <w:rsid w:val="00946C1E"/>
    <w:rsid w:val="00DA1DD0"/>
    <w:rsid w:val="00DC3370"/>
    <w:rsid w:val="00EA6D36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08AA"/>
  <w15:chartTrackingRefBased/>
  <w15:docId w15:val="{1A804606-E319-4660-9A31-909C298C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4F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4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6C1E"/>
  </w:style>
  <w:style w:type="paragraph" w:styleId="AltBilgi">
    <w:name w:val="footer"/>
    <w:basedOn w:val="Normal"/>
    <w:link w:val="AltBilgiChar"/>
    <w:uiPriority w:val="99"/>
    <w:unhideWhenUsed/>
    <w:rsid w:val="0094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4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5</cp:revision>
  <dcterms:created xsi:type="dcterms:W3CDTF">2020-05-22T23:06:00Z</dcterms:created>
  <dcterms:modified xsi:type="dcterms:W3CDTF">2020-05-30T16:29:00Z</dcterms:modified>
</cp:coreProperties>
</file>