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42" w:rsidRPr="009151D2" w:rsidRDefault="009151D2" w:rsidP="009151D2">
      <w:pPr>
        <w:spacing w:line="360" w:lineRule="auto"/>
        <w:rPr>
          <w:rFonts w:ascii="Traditional Arabic" w:hAnsi="Traditional Arabic" w:cs="Traditional Arabic"/>
          <w:sz w:val="32"/>
          <w:szCs w:val="32"/>
        </w:rPr>
      </w:pPr>
      <w:proofErr w:type="spellStart"/>
      <w:r w:rsidRPr="009151D2">
        <w:rPr>
          <w:rFonts w:ascii="Traditional Arabic" w:hAnsi="Traditional Arabic" w:cs="Traditional Arabic"/>
          <w:sz w:val="32"/>
          <w:szCs w:val="32"/>
        </w:rPr>
        <w:t>Ebû</w:t>
      </w:r>
      <w:proofErr w:type="spellEnd"/>
      <w:r w:rsidRPr="009151D2">
        <w:rPr>
          <w:rFonts w:ascii="Traditional Arabic" w:hAnsi="Traditional Arabic" w:cs="Traditional Arabic"/>
          <w:sz w:val="32"/>
          <w:szCs w:val="32"/>
        </w:rPr>
        <w:t xml:space="preserve"> Muhammed el-</w:t>
      </w:r>
      <w:proofErr w:type="spellStart"/>
      <w:r w:rsidRPr="009151D2">
        <w:rPr>
          <w:rFonts w:ascii="Traditional Arabic" w:hAnsi="Traditional Arabic" w:cs="Traditional Arabic"/>
          <w:sz w:val="32"/>
          <w:szCs w:val="32"/>
        </w:rPr>
        <w:t>Ba</w:t>
      </w:r>
      <w:r w:rsidRPr="009151D2">
        <w:rPr>
          <w:rFonts w:ascii="Times New Roman" w:hAnsi="Times New Roman" w:cs="Times New Roman"/>
          <w:sz w:val="32"/>
          <w:szCs w:val="32"/>
        </w:rPr>
        <w:t>ğ</w:t>
      </w:r>
      <w:r w:rsidRPr="009151D2">
        <w:rPr>
          <w:rFonts w:ascii="Traditional Arabic" w:hAnsi="Traditional Arabic" w:cs="Traditional Arabic"/>
          <w:sz w:val="32"/>
          <w:szCs w:val="32"/>
        </w:rPr>
        <w:t>avî</w:t>
      </w:r>
      <w:proofErr w:type="spellEnd"/>
      <w:r w:rsidRPr="009151D2">
        <w:rPr>
          <w:rFonts w:ascii="Traditional Arabic" w:hAnsi="Traditional Arabic" w:cs="Traditional Arabic"/>
          <w:sz w:val="32"/>
          <w:szCs w:val="32"/>
        </w:rPr>
        <w:t xml:space="preserve"> (516/1122)</w:t>
      </w:r>
    </w:p>
    <w:p w:rsidR="009151D2" w:rsidRPr="009151D2" w:rsidRDefault="009151D2" w:rsidP="009151D2">
      <w:pPr>
        <w:pStyle w:val="NormalWeb"/>
        <w:bidi/>
        <w:spacing w:line="360" w:lineRule="auto"/>
        <w:rPr>
          <w:rFonts w:ascii="Traditional Arabic" w:hAnsi="Traditional Arabic" w:cs="Traditional Arabic"/>
          <w:sz w:val="32"/>
          <w:szCs w:val="32"/>
        </w:rPr>
      </w:pPr>
      <w:r w:rsidRPr="009151D2">
        <w:rPr>
          <w:rFonts w:ascii="Traditional Arabic" w:hAnsi="Traditional Arabic" w:cs="Traditional Arabic"/>
          <w:color w:val="800000"/>
          <w:sz w:val="32"/>
          <w:szCs w:val="32"/>
          <w:rtl/>
        </w:rPr>
        <w:t xml:space="preserve">البغوي - </w:t>
      </w:r>
      <w:r>
        <w:rPr>
          <w:rFonts w:ascii="Traditional Arabic" w:hAnsi="Traditional Arabic" w:cs="Traditional Arabic"/>
          <w:color w:val="800000"/>
          <w:sz w:val="32"/>
          <w:szCs w:val="32"/>
        </w:rPr>
        <w:t>/1122</w:t>
      </w:r>
      <w:bookmarkStart w:id="0" w:name="_GoBack"/>
      <w:bookmarkEnd w:id="0"/>
      <w:r w:rsidRPr="009151D2">
        <w:rPr>
          <w:rFonts w:ascii="Traditional Arabic" w:hAnsi="Traditional Arabic" w:cs="Traditional Arabic"/>
          <w:color w:val="800000"/>
          <w:sz w:val="32"/>
          <w:szCs w:val="32"/>
          <w:rtl/>
        </w:rPr>
        <w:t xml:space="preserve">516 :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color w:val="800000"/>
          <w:sz w:val="32"/>
          <w:szCs w:val="32"/>
          <w:rtl/>
        </w:rPr>
        <w:t xml:space="preserve">سورة الضحى : </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سورة الضحى</w:t>
      </w:r>
      <w:r w:rsidRPr="009151D2">
        <w:rPr>
          <w:rFonts w:ascii="Traditional Arabic" w:hAnsi="Traditional Arabic" w:cs="Traditional Arabic"/>
          <w:color w:val="000000"/>
          <w:sz w:val="32"/>
          <w:szCs w:val="32"/>
          <w:rtl/>
          <w:lang w:bidi="ar-MA"/>
        </w:rPr>
        <w:br/>
        <w:t>مكية وآياتها عشرة</w:t>
      </w:r>
      <w:r w:rsidRPr="009151D2">
        <w:rPr>
          <w:rFonts w:ascii="Traditional Arabic" w:hAnsi="Traditional Arabic" w:cs="Traditional Arabic"/>
          <w:color w:val="000000"/>
          <w:sz w:val="32"/>
          <w:szCs w:val="32"/>
          <w:rtl/>
          <w:lang w:bidi="ar-MA"/>
        </w:rPr>
        <w:br/>
        <w:t>أخبرنا عبد الواحد المليحي ، أنبأنا أحمد بن عبد الله النعيمي ، أنبأنا محمد بن يوسف ، حدثنا محمد بن إسماعيل ، حدثنا أحمد بن يونس ، حدثنا زهير ، حدثنا الأسود بن قيس ، قال : سمعت جندب بن سفيان قال : " اشتكى رسول الله صلى الله عليه وسلم فلم يقم ليلتين أو ثلاثاً فجاءت امرأة فقالت : يا محمد إني لأرجو أن يكون شيطانك قد تركك ، لم أره قربك منذ ليلتين أو ثلاث ، فأنزل الله عز وجل : { والضحى * والليل إذا سجى * ما ودعك ربك وما قلى } " . وقيل : إن المرأة التي قالت ذلك أم جميل امرأة أبي لهب . وقال المفسرون " سألت اليهود رسول الله صلى الله عليه وسلم عن ذي القرنين وأصحاب الكهف وعن الروح ؟ فقال : سأخبركم غداً ، ولم يقل : إن شاء الله ، فاحتبس عنه الوحي " . وقال زيد بن أسلم : كان سبب احتباس جبريل عليه السلام عنه كان جروا في بيته ، فلما نزل عاتبه رسول الله صلى الله عليه وسلم على إبطائه ، فقال : إنا لا ندخل بيتاً فيه كلب ولا صورة . واختلفوا في مدة احتباس الوحي عنه ، فقال ابن جريج : اثنا عشر يوماً . وقال ابن عباس : خمسة عشرة يوماً . وقال مقاتل : أربعون يوماً . قالوا : فقال المشركون : إن محمداً ودعه ربه وقلاه ، فأنزل الله تعالى هذه السورة ، فقال النبي صلى الله عليه وسلم : يا جبريل ما جئت حتى اشتقت إليك ، فقال جبريل : إني كنت أشد شوقاً ولكني عبد مأمور ، فأنزل : { وما نتنزل إلا بأمر ربك }( مريم- 64 )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1-(</w:t>
      </w:r>
      <w:r w:rsidRPr="009151D2">
        <w:rPr>
          <w:rFonts w:ascii="Traditional Arabic" w:hAnsi="Traditional Arabic" w:cs="Traditional Arabic"/>
          <w:color w:val="000080"/>
          <w:sz w:val="32"/>
          <w:szCs w:val="32"/>
          <w:rtl/>
        </w:rPr>
        <w:t>وَالضُّحَى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lastRenderedPageBreak/>
        <w:t>قوله عز وجل :{ والضحى } أقسم بالضحى وأراد به النهار كله ، بدليل أنه قابله بالليل إذا سجى ، نظيره : قوله : { أن يأتيهم بأسنا ضحىً }( الأعراف- 98 ) ، يعني نهاراً . وقال قتادة ومقاتل : يعني وقت الضحى ، وهي الساعة التي فيها ارتفاع الشمس ، واعتدال النهار في الحر والبرد والصيف والشتاء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2-(</w:t>
      </w:r>
      <w:r w:rsidRPr="009151D2">
        <w:rPr>
          <w:rFonts w:ascii="Traditional Arabic" w:hAnsi="Traditional Arabic" w:cs="Traditional Arabic"/>
          <w:color w:val="000080"/>
          <w:sz w:val="32"/>
          <w:szCs w:val="32"/>
          <w:rtl/>
        </w:rPr>
        <w:t>وَاللَّيْلِ إِذَا سَجَى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والليل إذا سجى } قال الحسن : أقبل بظلامه ، وهي رواية العوفي عن ابن عباس ، وقال الوالبي عنه : إذا ذهب ، قال عطاء والضحاك : غطى كل شيء بالظلمة . وقال مجاهد : استوى . وقال قتادة وابن زيد : سكن واستقر ظلامه فلا يزداد بعد ذلك . يقال : ليل ساج وبحر ساج إذا كان ساكناً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3-(</w:t>
      </w:r>
      <w:r w:rsidRPr="009151D2">
        <w:rPr>
          <w:rFonts w:ascii="Traditional Arabic" w:hAnsi="Traditional Arabic" w:cs="Traditional Arabic"/>
          <w:color w:val="000080"/>
          <w:sz w:val="32"/>
          <w:szCs w:val="32"/>
          <w:rtl/>
        </w:rPr>
        <w:t>مَا وَدَّعَكَ رَبُّكَ وَمَا قَلَى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قوله تعالى :{ ما ودعك ربك وما قلى } هذا جواب القسم ، أي ما تركتك منذ اختارك ولا أبغضك منذ أحبك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4-(</w:t>
      </w:r>
      <w:r w:rsidRPr="009151D2">
        <w:rPr>
          <w:rFonts w:ascii="Traditional Arabic" w:hAnsi="Traditional Arabic" w:cs="Traditional Arabic"/>
          <w:color w:val="000080"/>
          <w:sz w:val="32"/>
          <w:szCs w:val="32"/>
          <w:rtl/>
        </w:rPr>
        <w:t>وَلَلآخِرَةُ خَيْرٌ لَكَ مِنَ الأُولَى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وللآخرة خير لك من الأولى } حدثنا المطهر بن علي الفارسي ، أنبأنا محمد بن إبراهيم الصالحاني ، أنبأنا عبد الله بن محمد بن جعفر أبو الشيخ الحافظ ، أنبأنا ابن أبي عاصم ، أنبأنا أبو بكر بن أبي شيبة ، أنبأنا معاوية بن هشام عن علي بن صالح عن يزيد بن زياد عن إبراهيم عن علقمة عن عبد الله قال : " قال رسول الله صلى الله عليه وسلم : إنا أهل بيت اختار الله لنا الآخرة على الدنيا "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5-(</w:t>
      </w:r>
      <w:r w:rsidRPr="009151D2">
        <w:rPr>
          <w:rFonts w:ascii="Traditional Arabic" w:hAnsi="Traditional Arabic" w:cs="Traditional Arabic"/>
          <w:color w:val="000080"/>
          <w:sz w:val="32"/>
          <w:szCs w:val="32"/>
          <w:rtl/>
        </w:rPr>
        <w:t>وَلَسَوْفَ يُعْطِيكَ رَبُّكَ فَتَرْضَى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lastRenderedPageBreak/>
        <w:t>{ ولسوف يعطيك ربك فترضى } قال عطاء عن ابن عباس : هو الشفاعة في أمته حتى يرضى ، وهو قول علي والحسن . وروينا عن عبد الله بن عمرو بن العاص " أن النبي صلى الله عليه وسلم قال : اللهم أمتي أمتي وبكى ، فقال الله : يا جبريل اذهب إلى محمد فقل له إنا سنرضيك في أمتك ، ولا نسوءك فيهم " . وقال حرب بن شريح : سمعت أبا جعفر محمد بن علي يقول : إنكم يا معشر أهل العراق تقولون : أرجى آية في القرآن : { قل يا عبادي الذين أسرفوا على أنفسهم لا تقنطوا من رحمة الله }( الزمر-53 ) وإنا أهل البيت نقول : أرجى آية في كتاب الله { ولسوف يعطيك ربك فترضى } . قيل : ولسوف يعطيك ربك من الثواب . وقيل : من النصر والتمكين وكثرة المؤمنين ، { فترضى }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6-(</w:t>
      </w:r>
      <w:r w:rsidRPr="009151D2">
        <w:rPr>
          <w:rFonts w:ascii="Traditional Arabic" w:hAnsi="Traditional Arabic" w:cs="Traditional Arabic"/>
          <w:color w:val="000080"/>
          <w:sz w:val="32"/>
          <w:szCs w:val="32"/>
          <w:rtl/>
        </w:rPr>
        <w:t>أَلَمْ يَجِدْكَ يَتِيمًا فَآوَى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ثم أخبره الله عز وجل عن حالته التي كان عليها قبل الوحي ، وذكر نعمه فقال جل ذكره : { ألم يجدك يتيماً فآوى }</w:t>
      </w:r>
      <w:r w:rsidRPr="009151D2">
        <w:rPr>
          <w:rFonts w:ascii="Traditional Arabic" w:hAnsi="Traditional Arabic" w:cs="Traditional Arabic"/>
          <w:color w:val="000000"/>
          <w:sz w:val="32"/>
          <w:szCs w:val="32"/>
          <w:rtl/>
          <w:lang w:bidi="ar-MA"/>
        </w:rPr>
        <w:br/>
        <w:t xml:space="preserve">أخبرنا أبو سعيد أحمد بن إبراهيم الشريحي ، أنبأنا أبو إسحاق أحمد بن محمد بن إبراهيم الثعلبي فقال : أنبأني عبد الله بن حامد الأصفهاني ، أنبأنا محمد ابن عبد الله النيسابوري ، حدثنا محمد بن عيسى ، أنبأنا أبو عمرو الحوضي وأبو الربيع الزهراني ، عن حماد بن زيد ، عن عطاء بن السائب عن سعيد بن جبير عن ابن عباس رضي الله تعالى عنهما قال : " قال رسول الله صلى الله عليه وسلم : سألت ربي مسألةً ووددت أني لم أكن سألته ، قلت : يا رب إنك آتيت سليمان بن داود ملكاً عظيماً ، وآتيت فلاناً كذا وآتيت فلاناً كذا ؟ قال : يا محمد ألم أجدك يتيماً فآويتك ؟ قلت : بلى ، أي رب قال : ألم أجدك ضالاً فهديتك ؟ قلت : بلى أي رب ، قال : ألم أجدك عائلاً فأغنيتك ؟ قلت : بلى أي رب " ، وزاد غيره عن حماد " قال : ألم أشرح لك صدرك ووضعت عنك وزرك ؟ قلت : بلى أي رب " . ومعنى الآية : ألم يجدك يتيماً صغيراً فقيراً حين مات أبواك ولم يخلفا لك </w:t>
      </w:r>
      <w:r w:rsidRPr="009151D2">
        <w:rPr>
          <w:rFonts w:ascii="Traditional Arabic" w:hAnsi="Traditional Arabic" w:cs="Traditional Arabic"/>
          <w:color w:val="000000"/>
          <w:sz w:val="32"/>
          <w:szCs w:val="32"/>
          <w:rtl/>
          <w:lang w:bidi="ar-MA"/>
        </w:rPr>
        <w:lastRenderedPageBreak/>
        <w:t>مالاً ولا مأوىً ، فجعلت لك مأوىً تأوي إليه ، وضمك إلى عمك أبي طالب حتى أحسن تربيتك وكفاك المؤونة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7-(</w:t>
      </w:r>
      <w:r w:rsidRPr="009151D2">
        <w:rPr>
          <w:rFonts w:ascii="Traditional Arabic" w:hAnsi="Traditional Arabic" w:cs="Traditional Arabic"/>
          <w:color w:val="000080"/>
          <w:sz w:val="32"/>
          <w:szCs w:val="32"/>
          <w:rtl/>
        </w:rPr>
        <w:t>وَوَجَدَكَ ضَالا فَهَدَى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ووجدك ضالاً فهدى } يعني ضالاً عما أنت عليه فهداك للتوحيد والنبوة . قال الحسن والضحاك وابن كيسان : { ووجدك ضالاً } عن معالم النبوة وأحكام الشريعة غافلاً عنها ، فهداك إليها ، كما قال : { وإن كنت من قبله لمن الغافلين } ( يوسف- 3 ) ، وقال : { ما كنت تدري ما الكتاب ولا الإيمان }( الشورى- 52 ) . وقال : ضالاً في شعاب مكة فهداك إلى جدك عبد المطلب روى أبو الضحى عن ابن عباس " أن رسول الله صلى الله عليه وسلم : ضل في شعاب مكة وهو صبي صغير ، فرآه أبو جهل منصرفاً عن أغنامه فرده إلى عبد المطلب " . وقال سعيد بن المسيب : خرج رسول الله صلى الله عليه وسلم مع عمه أبي طالب في قافلة مسيرة غلام خديجة فبينما هو راكب ذات ليلة ظلماء ناقةً جاء إبليس فأخذ بزمام الناقة فعدل به عن الطريق ، فجاء جبريل فنفخ إبليس نفخة وقع منها إلى أرض الحبشة ، ورده إلى القافلة فمن الله عليه بذلك . وقيل : وجدك ضالاً ضال نفسك لا تدري من أنت ، فعرفك نفسك وحالك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8-(</w:t>
      </w:r>
      <w:r w:rsidRPr="009151D2">
        <w:rPr>
          <w:rFonts w:ascii="Traditional Arabic" w:hAnsi="Traditional Arabic" w:cs="Traditional Arabic"/>
          <w:color w:val="000080"/>
          <w:sz w:val="32"/>
          <w:szCs w:val="32"/>
          <w:rtl/>
        </w:rPr>
        <w:t>وَوَجَدَكَ عَائِلا فَأَغْنَى</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xml:space="preserve">{ ووجدك عائلاً فأغنى } أي فقيراً فأغناك بمال خديجة ثم بالغنائم . وقال مقاتل : فأرضاك بما أعطاك من الرزق . واختاره الفراء : وقال : لم يكن غنياً عن كثرة المال ولكن الله أرضاه بما آتاه وذلك حقيقة الغنى . </w:t>
      </w:r>
      <w:r w:rsidRPr="009151D2">
        <w:rPr>
          <w:rFonts w:ascii="Traditional Arabic" w:hAnsi="Traditional Arabic" w:cs="Traditional Arabic"/>
          <w:color w:val="000000"/>
          <w:sz w:val="32"/>
          <w:szCs w:val="32"/>
          <w:rtl/>
          <w:lang w:bidi="ar-MA"/>
        </w:rPr>
        <w:br/>
        <w:t xml:space="preserve">أخبرنا حسان بن سعيد المنيعي أنبأنا أبو طاهر محمد بن محمد بن محمش الزيادي ، أنبأنا أبو بكر محمد بن الحسين القطان ، حدثنا أحمد بن يوسف السلمي ، حدثنا عبد الرزاق ، أنبأنا معمر عن همام بن منبه أنه قال : أنبأنا أبو هريرة قال : " قال رسول الله صلى الله عليه وسلم : ليس الغنى عن كثرة العرض ، ولكن الغنى غنى النفس " . </w:t>
      </w:r>
      <w:r w:rsidRPr="009151D2">
        <w:rPr>
          <w:rFonts w:ascii="Traditional Arabic" w:hAnsi="Traditional Arabic" w:cs="Traditional Arabic"/>
          <w:color w:val="000000"/>
          <w:sz w:val="32"/>
          <w:szCs w:val="32"/>
          <w:rtl/>
          <w:lang w:bidi="ar-MA"/>
        </w:rPr>
        <w:br/>
      </w:r>
      <w:r w:rsidRPr="009151D2">
        <w:rPr>
          <w:rFonts w:ascii="Traditional Arabic" w:hAnsi="Traditional Arabic" w:cs="Traditional Arabic"/>
          <w:color w:val="000000"/>
          <w:sz w:val="32"/>
          <w:szCs w:val="32"/>
          <w:rtl/>
          <w:lang w:bidi="ar-MA"/>
        </w:rPr>
        <w:lastRenderedPageBreak/>
        <w:t>أنبأنا عبد الواحد المليحي ، أنبأنا أبو عبد الله محمد بن الحسين الزعفراني ، أنبأنا أحمد بن سعيد أنبأنا أبو يحيى محمد بن عبد الله ، حدثنا أبي ، حدثني شرحبيل بن شريك عن أبي عبد الرحمن الحبلي عن عبد الله بن عمرو " أن رسول الله صلى الله عليه وسلم قال : " قد أفلح من أسلم ورزق كفافاً وقنعه الله بما آتاه ثم أوصاه باليتامى والفقراء " . فقال :{ فأما اليتيم فلا تقهر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9-(</w:t>
      </w:r>
      <w:r w:rsidRPr="009151D2">
        <w:rPr>
          <w:rFonts w:ascii="Traditional Arabic" w:hAnsi="Traditional Arabic" w:cs="Traditional Arabic"/>
          <w:color w:val="000080"/>
          <w:sz w:val="32"/>
          <w:szCs w:val="32"/>
          <w:rtl/>
        </w:rPr>
        <w:t>فَأَمَّا الْيَتِيمَ فَلا تَقْهَرْ</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xml:space="preserve">{ فأما اليتيم فلا تقهر } قال مجاهد : لا تحقر اليتيم فقد كنت يتيماً . وقال الفراء والزجاج : لا تقهره على ماله فتذهب بحقه لضعفه ، وكذا كانت العرب تفعل في أمر اليتامى ، تأخذ أموالهم وتظلمهم حقوقهم . </w:t>
      </w:r>
      <w:r w:rsidRPr="009151D2">
        <w:rPr>
          <w:rFonts w:ascii="Traditional Arabic" w:hAnsi="Traditional Arabic" w:cs="Traditional Arabic"/>
          <w:color w:val="000000"/>
          <w:sz w:val="32"/>
          <w:szCs w:val="32"/>
          <w:rtl/>
          <w:lang w:bidi="ar-MA"/>
        </w:rPr>
        <w:br/>
        <w:t>أخبرنا أبو بكر محمد عبد الله بن أبي توبة ، أنبأنا أبو طاهر محمد بن أحمد بن الحرث ، أنبأنا أبو الحسن محمد بن يعقوب الكسائي ، أنبأنا عبد الله بن محمود ، أنبأنا أبو إسحاق إبراهيم بن الخلال ، حدثنا عبد الله بن المبارك عن سعيد بن أبي أيوب عن يحيى بن سليمان عن يزيد بن أبي عتاب عن أبي هريرة عن النبي صلى الله عليه وسلم قال : " خير بيت في المسلمين بيت فيه يتيم يحسن إليه ، وشر بيت في المسلمين بيت فيه يتيم يساء إليه ، ثم قال بأصبعيه : أنا وكافل اليتيم في الجنة هكذا ، وهو يشير بأصبعه السبابة والوسطى "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t>10-(</w:t>
      </w:r>
      <w:r w:rsidRPr="009151D2">
        <w:rPr>
          <w:rFonts w:ascii="Traditional Arabic" w:hAnsi="Traditional Arabic" w:cs="Traditional Arabic"/>
          <w:color w:val="000080"/>
          <w:sz w:val="32"/>
          <w:szCs w:val="32"/>
          <w:rtl/>
        </w:rPr>
        <w:t>وَأَمَّا السَّائِلَ فَلا تَنْهَرْ</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وأما السائل فلا تنهر } قال المفسرون : يريد السائل على الباب يقول : لا تنهره لا تزجره إذا سألك ، فقد كنت فقيراً فإما أن تطعمه وإما أن ترده رداً ليناً ، يقال : نهره وانتهره إذا استقبله بكلام يزجره . وقال قتادة : والسائل برحمة ولين . قال إبراهيم بن أدهم : نعم القول السؤال يحملون زادنا إلى الآخرة . وقال إبراهيم النخعي : السائل بريدنا إلى الآخرة يجيء إلى باب أحدكم فيقول : هل توجهون إلى أهليكم بشيء ؟ وروي عن الحسن في قوله : { أما السائل فلا تنهر } قال : طالب العلم .</w:t>
      </w:r>
    </w:p>
    <w:p w:rsidR="009151D2" w:rsidRPr="009151D2" w:rsidRDefault="009151D2" w:rsidP="009151D2">
      <w:pPr>
        <w:pStyle w:val="NormalWeb"/>
        <w:bidi/>
        <w:spacing w:line="360" w:lineRule="auto"/>
        <w:rPr>
          <w:rFonts w:ascii="Traditional Arabic" w:hAnsi="Traditional Arabic" w:cs="Traditional Arabic"/>
          <w:sz w:val="32"/>
          <w:szCs w:val="32"/>
          <w:rtl/>
        </w:rPr>
      </w:pPr>
      <w:r w:rsidRPr="009151D2">
        <w:rPr>
          <w:rFonts w:ascii="Traditional Arabic" w:hAnsi="Traditional Arabic" w:cs="Traditional Arabic"/>
          <w:sz w:val="32"/>
          <w:szCs w:val="32"/>
          <w:rtl/>
        </w:rPr>
        <w:lastRenderedPageBreak/>
        <w:t>11-(</w:t>
      </w:r>
      <w:r w:rsidRPr="009151D2">
        <w:rPr>
          <w:rFonts w:ascii="Traditional Arabic" w:hAnsi="Traditional Arabic" w:cs="Traditional Arabic"/>
          <w:color w:val="000080"/>
          <w:sz w:val="32"/>
          <w:szCs w:val="32"/>
          <w:rtl/>
        </w:rPr>
        <w:t>وَأَمَّا بِنِعْمَةِ رَبِّكَ فَحَدِّثْ</w:t>
      </w:r>
      <w:r w:rsidRPr="009151D2">
        <w:rPr>
          <w:rFonts w:ascii="Traditional Arabic" w:hAnsi="Traditional Arabic" w:cs="Traditional Arabic"/>
          <w:sz w:val="32"/>
          <w:szCs w:val="32"/>
          <w:rtl/>
        </w:rPr>
        <w:t>)</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xml:space="preserve">{ وأما بنعمة ربك فحدث } قال مجاهد يعني النبوة ، روى عنه أبو بشر واختاره الزجاج وقال : أي بلغ ما أرسلت به ، وحدث بالنبوة التي آتاك الله . وقال الليث عن مجاهد : يعني القرآن وهو قول الكلبي ، أمره أن يقرأه . وقال مقاتل : اشكر لما ذكر من النعمة عليك في هذه السورة من جبر اليتيم والهدى بعد الضلالة والإغناء بعد العيلة ، والتحدث بنعمة الله شكراً . </w:t>
      </w:r>
      <w:r w:rsidRPr="009151D2">
        <w:rPr>
          <w:rFonts w:ascii="Traditional Arabic" w:hAnsi="Traditional Arabic" w:cs="Traditional Arabic"/>
          <w:color w:val="000000"/>
          <w:sz w:val="32"/>
          <w:szCs w:val="32"/>
          <w:rtl/>
          <w:lang w:bidi="ar-MA"/>
        </w:rPr>
        <w:br/>
        <w:t xml:space="preserve">أخبرنا أبو سعيد بكر بن محمد بن البسطامي ، حدثنا أبو الحسن عبد الرحمن بن إبراهيم بن محمد بن يحيى بن سختويه ، أنبأنا عبد الله بن محمد ابن الحسين النصرابادي ، حدثنا علي بن سعيد النسوي أنبأنا سعيد بن عفير ، حدثنا يحيى بن أيوب عن عمارة بن غزية عن شرحبيل مولى الأنصاري ، عن جابر بن عبد الله " أن رسول الله صلى الله عليه وسلم قال : من صنع إليه معروف فليجزه ، إن وجد ، فإن لم يجد ما يجزي به فليثن عليه فإنه إذا أثنى عليه فقد شكره ، وإن كتمه فقد كفره ، ومن تحلى بما لم يعط كان كلابس ثوبين من زور " . </w:t>
      </w:r>
      <w:r w:rsidRPr="009151D2">
        <w:rPr>
          <w:rFonts w:ascii="Traditional Arabic" w:hAnsi="Traditional Arabic" w:cs="Traditional Arabic"/>
          <w:color w:val="000000"/>
          <w:sz w:val="32"/>
          <w:szCs w:val="32"/>
          <w:rtl/>
          <w:lang w:bidi="ar-MA"/>
        </w:rPr>
        <w:br/>
        <w:t>أخبرنا أبو سعيد الشريحي أنبأنا أبو إسحاق الثعلبي ، أنبأنا الحسين بن محمد ابن الحسين ، حدثنا أحمد بن محمد بن إسحاق ، حدثنا أبو القاسم بن منيع ، حدثنا منصور بن أبي مزاحم ، حدثنا وكيع عن أبي عبد الرحمن يعني القاسم بن الوليد ، عن الشعبي ، عن النعمان بن بشير قال : " سمعت رسول الله صلى الله عليه وسلم يقول على المنبر : من لم يشكر القليل لم يشكر الكثير ، ومن لم يشكر الناس لم يشكر الله ، التحدث بنعمة الله شكر ، وتركه كفر ، والجماعة رحمة والفرقة عذاب " .</w:t>
      </w:r>
    </w:p>
    <w:p w:rsidR="009151D2" w:rsidRPr="009151D2" w:rsidRDefault="009151D2" w:rsidP="009151D2">
      <w:pPr>
        <w:pStyle w:val="NormalWeb"/>
        <w:bidi/>
        <w:spacing w:line="360" w:lineRule="auto"/>
        <w:ind w:left="75" w:right="225"/>
        <w:rPr>
          <w:rFonts w:ascii="Traditional Arabic" w:hAnsi="Traditional Arabic" w:cs="Traditional Arabic"/>
          <w:sz w:val="32"/>
          <w:szCs w:val="32"/>
          <w:rtl/>
        </w:rPr>
      </w:pPr>
      <w:r w:rsidRPr="009151D2">
        <w:rPr>
          <w:rFonts w:ascii="Traditional Arabic" w:hAnsi="Traditional Arabic" w:cs="Traditional Arabic"/>
          <w:color w:val="000000"/>
          <w:sz w:val="32"/>
          <w:szCs w:val="32"/>
          <w:rtl/>
          <w:lang w:bidi="ar-MA"/>
        </w:rPr>
        <w:t xml:space="preserve">والسنة -في قراءة أهل مكة- أن يكبر من أول سورة { والضحى } على رأس كل سورة حتى رأس كل سورة حتى يختم القرآن ، فيقول : الله أكبر . كذلك قرأته على المقرئ أبي نصر محمد بن علي الحامدي بمرو ، قال : قرأت على أبي القاسم طاهر بن علي الصيرفي ، قال : قرأت على أبي بكر أحمد بن الحسين بن مهران ، قال : قرأت على أبي علي محمد بن أحمد بن حامد الصفار المقرئ ، قال : قرأت على أبي بكر محمد بن موسى الهاشمي </w:t>
      </w:r>
      <w:r w:rsidRPr="009151D2">
        <w:rPr>
          <w:rFonts w:ascii="Traditional Arabic" w:hAnsi="Traditional Arabic" w:cs="Traditional Arabic"/>
          <w:color w:val="000000"/>
          <w:sz w:val="32"/>
          <w:szCs w:val="32"/>
          <w:rtl/>
          <w:lang w:bidi="ar-MA"/>
        </w:rPr>
        <w:lastRenderedPageBreak/>
        <w:t>، قال : قرأت على أبي ربيعة والحسين بن محمد الحداد ، وهما قرأ على أبي الحسين بن أبي بزة وأخبرهما ابن أبي بزة أنه قرأ على عكرمة بن سليمان بن كثير المكي ، وأخبره عكرمة أنه قرأ على شبل بن عباد وإسماعيل بن قسطنطين ، وأخبراه أنهما قرأ على عبد الله بن كثير ، وأخبرهما عبد الله أنه قرأ على مجاهد ، وأخبره مجاهد أنه قرأ على ابن عباس أنه قرأ على أبي بن كعب . وأخبرنا الإمام المقرئ أبو نصر محمد ابن أحمد بن علي وقرأت عليه بمرو ، وقال : أنبأنا الشريف أبو القاسم علي بن محمد بن الزيدي بالتكبير ، وقرأت عليه بثغر حران ، قال : حدثنا أبو بكر محمد بن الحسن بن زياد الموصلي المعروف بالنقاش ، وقرأت عليه بمدينة السلام ، حدثنا أبو ربيعة محمد بن إسحاق الربعي ، وقرأت عليه بمكة ، حدثنا أبو الحسن أحمد بن محمد بن عبد الله ابن أبي بزة ، وقرأت عليه قال لي : قرأت على عكرمة بن سليمان ، وأخبرني أنه قرأ على إسماعيل بن قسطنطين وشبل بن عباد فلما بلغت { والضحى } قالا لي : كبر حتى تختم ، مع خاتمة كل سورة ، فإنا قرأنا على ابن كثير فأمرنا بذلك ، وأخبرنا أنه قرأ على مجاهد فأمره بذلك ، وأخبره مجاهد أنه قرأ على ابن عباس فأمره بذلك ، وأخبره ابن عباس أنه قرأ على أبي بن كعب فأمره بذلك وأخبره أبي أنه قرأ على النبي صلى الله عليه وسلم فأمره بذلك . وكان سبب التكبير أن الوحي لما احتبس قال المشركون هجره شيطانه ، وودعه ، فاغتم النبي صلى الله عليه وسلم لذلك ، فلما نزل { والضحى } كبر رسول الله صلى الله عليه وسلم فرحاً بنزول الوحي ، فاتخذوه سنةً .</w:t>
      </w:r>
    </w:p>
    <w:p w:rsidR="009151D2" w:rsidRPr="009151D2" w:rsidRDefault="009151D2" w:rsidP="009151D2">
      <w:pPr>
        <w:bidi/>
        <w:spacing w:line="360" w:lineRule="auto"/>
        <w:rPr>
          <w:rFonts w:ascii="Traditional Arabic" w:hAnsi="Traditional Arabic" w:cs="Traditional Arabic"/>
          <w:sz w:val="32"/>
          <w:szCs w:val="32"/>
        </w:rPr>
      </w:pPr>
    </w:p>
    <w:sectPr w:rsidR="009151D2" w:rsidRPr="0091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D2"/>
    <w:rsid w:val="00886A42"/>
    <w:rsid w:val="009151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51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51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2019-04-11T04:09:00Z</dcterms:created>
  <dcterms:modified xsi:type="dcterms:W3CDTF">2019-04-11T04:11:00Z</dcterms:modified>
</cp:coreProperties>
</file>