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6B" w:rsidRPr="00C11625" w:rsidRDefault="006E4D6B" w:rsidP="006E4D6B">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Hanefi mezhebine göre akdin tarafları evliliği söz konusu olan erkek ile kadındır. Veli ise nikâh akdinin bir rüknu değildir. Hanefîlerden İmâm Muhammed de cumhurun görüşündedir. Ona göre akıl bâliğ de olsa bir kadının nikâhının geçerli olabilmesi için velîsinin rızası şarttır. Nitekim Osmanlılar döneminde önceleri Hanefî mezhebinin bu konudaki genel görüşü uygulamaya esas kabul edilmişken Şeyhu’l-İslâm Ebu’s-Suûd Efendi zamanında kız kaçırma gibi hadiselerin artması ve çeşitli suiistimallerden dolayı İmam Muhammed’in görüşünün esas alınması ve imamların, kızın velinin rızası olmaksızın nikâh kıymamaları kararlaştırılmıştır.</w:t>
      </w:r>
    </w:p>
    <w:p w:rsidR="006E4D6B" w:rsidRPr="00C11625" w:rsidRDefault="006E4D6B" w:rsidP="006E4D6B">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Bir kimse hem kadının velisi hem de erkeğin vekili olabilir. Bu durumda bir tek kişinin nikâhı akdetmesi durumu ortaya çıkabilir. Ya da bir kimsenin, velayeti altında bulunan bir kız ile kendisi arasında nikâh akdetmesi söz konusu olabilir. Hanefîlere göre böyle bir durumda iki taraf adına îcâb ve kabûlde bulunma yetkisine sahip olan bir kimse nikâhı akdedebilir. Şâfiîler ise bir kimsenin her iki taraf adına nikâh akdedebilmesi için her iki tarafın da velîsi olmasını şart koşmaktadırlar. Örneğin, bir kimse velayeti altında bulunan torunu ile yeğeninin nikâhını akdedebilir. Bunun dışındaki durumlarda bir kimsenin iki taraf adına nikâh akdetmesi mümkün değildir. Buna göre bir kimse, bir taraf adına velayeten diğer taraf adına vekaleten; bir taraf adına velayeten diğer taraf adına elçi olarak; bir taraf adına velayeten kendi adına asaleten nikâh akdedemez.</w:t>
      </w:r>
    </w:p>
    <w:p w:rsidR="006E4D6B" w:rsidRPr="00C11625" w:rsidRDefault="006E4D6B" w:rsidP="006E4D6B">
      <w:pPr>
        <w:ind w:left="1418" w:right="1418" w:firstLine="284"/>
        <w:jc w:val="both"/>
        <w:rPr>
          <w:rFonts w:asciiTheme="majorBidi" w:hAnsiTheme="majorBidi" w:cstheme="majorBidi"/>
          <w:b/>
          <w:bCs/>
          <w:sz w:val="24"/>
          <w:szCs w:val="24"/>
        </w:rPr>
      </w:pPr>
      <w:r w:rsidRPr="00C11625">
        <w:rPr>
          <w:rFonts w:asciiTheme="majorBidi" w:hAnsiTheme="majorBidi" w:cstheme="majorBidi"/>
          <w:sz w:val="24"/>
          <w:szCs w:val="24"/>
        </w:rPr>
        <w:t xml:space="preserve">Hanefîlerin bu konuda esas aldıkları delil Ukbe b. Âmir tarafından rivayet edilen şu hadistir: “’Hz. Peygamber, bir adama seni falanca hanımla evlendireyim mi?’ diye sordu. Adam ‘evet’ dedi. Sonra o kadına ‘seni falanca adamla evlendirsem razı olur musun?’ diye sordu. O da ‘evet’ dedi. Bunun üzerine onları evlendirdi.” Görüldüğü gibi Hz. Peygamber her iki tarafın da vekâletini üzerine almış ve her ikisi adına nikâh akdini gerçekleştirmiştir. </w:t>
      </w:r>
    </w:p>
    <w:p w:rsidR="006E4D6B" w:rsidRPr="00C11625" w:rsidRDefault="006E4D6B" w:rsidP="006E4D6B">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İmam Züfer ise bu konuda farklı bir görüşe sahiptir. Ona göre bir kimsenin tıpkı bey’ akdinde olduğu gibi iki taraf adına akidde bulunması caiz değildir.</w:t>
      </w:r>
    </w:p>
    <w:p w:rsidR="006E4D6B" w:rsidRPr="00C11625" w:rsidRDefault="006E4D6B" w:rsidP="006E4D6B">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Velayet ve vekalet olmaksızın bir kimsenin (fuzûlî) başka biri adına nikâh akdinde bulunması da fakihler tarafından ele alınan konulardandır. Böyle bir kimse, nikâh akdetme konusunda yetkilendirilmemiş olmasına rağmen bir kimseyi evlendirme girişiminde bulunmakta ve onun adına evlilik akdetmeye çalışmaktadır. Burada dört durum oluşmaktadır:</w:t>
      </w:r>
    </w:p>
    <w:p w:rsidR="006E4D6B" w:rsidRPr="00C11625" w:rsidRDefault="006E4D6B" w:rsidP="006E4D6B">
      <w:pPr>
        <w:pStyle w:val="ListeParagraf"/>
        <w:numPr>
          <w:ilvl w:val="0"/>
          <w:numId w:val="11"/>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İki taraf açısından fuzûlî olan kimsenin nikâh akdi: Ne erkek ne de kadın tarafı açısından velayet, vekalet ya da elçilik gibi bir temsil hakkı bulunmayan bir kimsenin iki tarafı birbiri ile evlendirip daha sonra taraflara bu yaptığı ile ilgili fikirlerini sorması ve onların bunu olumlu karşılamalarıdır.</w:t>
      </w:r>
    </w:p>
    <w:p w:rsidR="006E4D6B" w:rsidRPr="00C11625" w:rsidRDefault="006E4D6B" w:rsidP="006E4D6B">
      <w:pPr>
        <w:pStyle w:val="ListeParagraf"/>
        <w:numPr>
          <w:ilvl w:val="0"/>
          <w:numId w:val="11"/>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 xml:space="preserve">Kendi adına asîl diğer taraf açısından ise fuzûli olan kimsenin nikâh akdi: Bir kimsenin “ben filanca ile evlendim” “o da benimle evlenmeyi kabul etti” diyerek  kendi adına asaleten </w:t>
      </w:r>
      <w:r w:rsidRPr="00C11625">
        <w:rPr>
          <w:rFonts w:asciiTheme="majorBidi" w:hAnsiTheme="majorBidi" w:cstheme="majorBidi"/>
          <w:sz w:val="24"/>
          <w:szCs w:val="24"/>
        </w:rPr>
        <w:lastRenderedPageBreak/>
        <w:t>diğer taraf adına ise yetkisiz bir şekilde irade beyanını ortaya koyması ve karşı tarafın bu akdi sonradan kabul etmesi.</w:t>
      </w:r>
    </w:p>
    <w:p w:rsidR="006E4D6B" w:rsidRPr="00C11625" w:rsidRDefault="006E4D6B" w:rsidP="006E4D6B">
      <w:pPr>
        <w:pStyle w:val="ListeParagraf"/>
        <w:numPr>
          <w:ilvl w:val="0"/>
          <w:numId w:val="11"/>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Bir taraf adına velayeten diğer taraf adına yetkisiz temsil ile nikâh akdi</w:t>
      </w:r>
    </w:p>
    <w:p w:rsidR="006E4D6B" w:rsidRPr="00C11625" w:rsidRDefault="006E4D6B" w:rsidP="006E4D6B">
      <w:pPr>
        <w:pStyle w:val="ListeParagraf"/>
        <w:numPr>
          <w:ilvl w:val="0"/>
          <w:numId w:val="11"/>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Bir taraf adına vekaleten diğer taraf adına yetkisiz temsil ile nikâh akdi</w:t>
      </w:r>
    </w:p>
    <w:p w:rsidR="006E4D6B" w:rsidRPr="00C11625" w:rsidRDefault="006E4D6B" w:rsidP="006E4D6B">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 xml:space="preserve">İmam Ebû Yusuf’a göre bütün bu hallerde nikâh akdedilmiş olur. Çünkü yetkisiz de olsa temsil edilen kimse sonradan akdin geçerliliği konusunda icazet vermektedir. Diğer Hanefî imamlar ise fuzulînin nikâh akdetmesi halinde nikâhın gerçekleşmeyeceği konusunda hemfikirdirler. </w:t>
      </w:r>
    </w:p>
    <w:p w:rsidR="006E4D6B" w:rsidRPr="00C11625" w:rsidRDefault="006E4D6B" w:rsidP="006E4D6B">
      <w:pPr>
        <w:pStyle w:val="ListeParagraf"/>
        <w:numPr>
          <w:ilvl w:val="0"/>
          <w:numId w:val="10"/>
        </w:numPr>
        <w:spacing w:after="0" w:line="240" w:lineRule="auto"/>
        <w:ind w:left="1418" w:right="1418" w:hanging="425"/>
        <w:jc w:val="both"/>
        <w:rPr>
          <w:rFonts w:asciiTheme="majorBidi" w:hAnsiTheme="majorBidi" w:cstheme="majorBidi"/>
          <w:b/>
          <w:bCs/>
          <w:sz w:val="24"/>
          <w:szCs w:val="24"/>
        </w:rPr>
      </w:pPr>
      <w:r w:rsidRPr="00C11625">
        <w:rPr>
          <w:rFonts w:asciiTheme="majorBidi" w:hAnsiTheme="majorBidi" w:cstheme="majorBidi"/>
          <w:b/>
          <w:bCs/>
          <w:sz w:val="24"/>
          <w:szCs w:val="24"/>
        </w:rPr>
        <w:t>NİKAH AKDİNDE BULUNMASI GEREKEN ŞARTLAR</w:t>
      </w:r>
    </w:p>
    <w:p w:rsidR="006E4D6B" w:rsidRPr="00C11625" w:rsidRDefault="006E4D6B" w:rsidP="006E4D6B">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Akitlerde dört çeşit şart vardır. Bunlar in’ikâd şartları, sıhhat şartları, nefâz şartları ve lüzûm şartlarıdır. Bunların ne anlama geldiğini kısaca açıklayalım:</w:t>
      </w:r>
    </w:p>
    <w:p w:rsidR="006E4D6B" w:rsidRPr="00C11625" w:rsidRDefault="006E4D6B" w:rsidP="006E4D6B">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İn’ikâd şartları: Bir akdin kurulabilmesi için, rükunlarının taşıması gereken şartlardır.</w:t>
      </w:r>
    </w:p>
    <w:p w:rsidR="006E4D6B" w:rsidRPr="00C11625" w:rsidRDefault="006E4D6B" w:rsidP="006E4D6B">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Sıhhat şartları: Bir akdin şer’î hükümlerinin oluşabilmesi için gerekli olan şartlardır. Bu şartlar olmadığı zaman, akid kurulmuş (münakid) olur ancak sahih olmaz. Bu durumda akid Cumhura göre batıl Hanefilere göre fasid olur. Başka bir deyişle, Cumhura göre bu akit “yok” hükmündedir. Hanefiler ise eksik olan şartın yerine getirilmesi ile akdin geçerlilik kazanacağını kabul ederler.</w:t>
      </w:r>
    </w:p>
    <w:p w:rsidR="006E4D6B" w:rsidRPr="00C11625" w:rsidRDefault="006E4D6B" w:rsidP="006E4D6B">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Nefâz şartları: Nefaz, geçerlilik demektir. Nefâz şartları ise, bir akdin sahih bir şekilde akdedildikten sonra, hukukî sonuçlarının bilfiil ortaya çıkması için gerekli olan şartlardır. Bu şartları taşımayan bir akid, mevkûftur.</w:t>
      </w:r>
    </w:p>
    <w:p w:rsidR="006E4D6B" w:rsidRPr="00C11625" w:rsidRDefault="006E4D6B" w:rsidP="006E4D6B">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Lüzûm şartları: Akdin varlığını ve hukuki sonuçlarını devam ettirebilmesi için gerekli olan şartlardır. Lüzum şartlarını taşımayan bir akid “câiz” akid ya da “gayr-ı lazım” akid olarak isimlendirilir. Bu durumdaki bir akid, fesh edilebilir.</w:t>
      </w:r>
    </w:p>
    <w:p w:rsidR="006E4D6B" w:rsidRPr="00C11625" w:rsidRDefault="006E4D6B" w:rsidP="006E4D6B">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Görüldüğü üzere bu şartlar arasında bir sıralama vardır. Bir akdin lâzım akid olabilmesi için, in’ikâd, sıhhat ve nefâz şartlarını da haiz olması gerekir.</w:t>
      </w:r>
    </w:p>
    <w:p w:rsidR="006E4D6B" w:rsidRPr="00C11625" w:rsidRDefault="006E4D6B" w:rsidP="006E4D6B">
      <w:pPr>
        <w:pStyle w:val="ListeParagraf"/>
        <w:numPr>
          <w:ilvl w:val="0"/>
          <w:numId w:val="12"/>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Nikâh Akdinin İn’ikâd Şartları</w:t>
      </w:r>
    </w:p>
    <w:p w:rsidR="006E4D6B" w:rsidRPr="00C11625" w:rsidRDefault="006E4D6B" w:rsidP="006E4D6B">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Bir nikâh akdinin kurulabilmesi için hem akdin taraflarının hem de ortaya koymuş oldukları irade beyanlarının bir takım şartlar taşıması gerekmektedir.</w:t>
      </w:r>
    </w:p>
    <w:p w:rsidR="006E4D6B" w:rsidRPr="00C11625" w:rsidRDefault="006E4D6B" w:rsidP="006E4D6B">
      <w:pPr>
        <w:pStyle w:val="ListeParagraf"/>
        <w:numPr>
          <w:ilvl w:val="0"/>
          <w:numId w:val="13"/>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Nikâhı Akdeden Kimsenin Taşıması Gereken Şartlar:</w:t>
      </w:r>
    </w:p>
    <w:p w:rsidR="006E4D6B" w:rsidRPr="00AD50CF" w:rsidRDefault="006E4D6B" w:rsidP="006E4D6B">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Akdin taraflarının tasarruf ehliyetine sahip olması: </w:t>
      </w:r>
      <w:r w:rsidRPr="00C11625">
        <w:rPr>
          <w:rFonts w:asciiTheme="majorBidi" w:hAnsiTheme="majorBidi" w:cstheme="majorBidi"/>
          <w:sz w:val="24"/>
          <w:szCs w:val="24"/>
        </w:rPr>
        <w:t>Akdi gerçekleştirecek kimsenin sözlü tasarrufta bulunacak ehliyete sahip olması gerekir. Bu ise tarafların âkil ve mümeyyiz olması ile olur. Buna göre akit yapamayacak kadar küçük olanlar ya da hastalık, uyku ya da sarhoşluk gibi hallerden dolayı akli melekelerini kullanamayan kimseler, nikâh akdinin tarafı olamaz.</w:t>
      </w:r>
    </w:p>
    <w:p w:rsidR="006E4D6B" w:rsidRPr="00C11625" w:rsidRDefault="006E4D6B" w:rsidP="006E4D6B">
      <w:pPr>
        <w:pStyle w:val="ListeParagraf"/>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sz w:val="24"/>
          <w:szCs w:val="24"/>
        </w:rPr>
        <w:t xml:space="preserve">Temyiz, kişinin iyiyi kötüden ayırt edebilecek durumda olması demektir. İslam hukukunda temyiz yaşı yedidir. Hemen belirtmek gerekir ki; buradan hareketle bir kimsenin yedi </w:t>
      </w:r>
      <w:r w:rsidRPr="00C11625">
        <w:rPr>
          <w:rFonts w:asciiTheme="majorBidi" w:hAnsiTheme="majorBidi" w:cstheme="majorBidi"/>
          <w:sz w:val="24"/>
          <w:szCs w:val="24"/>
        </w:rPr>
        <w:lastRenderedPageBreak/>
        <w:t>yaşında evlenebileceği ya da bir başkasını evlendirebileceği anlamı çıkarılmamalıdır. Çünkü bir evlilik akdinin oluşabilmesi için aşağıda belirtilen diğer şartların da oluşması gerekmektedir. Nitekim bülûğ evliliğin nefâz şartlarındandır. Bülûğ gerçekleşmeden evlilikten doğan haklar terettüp etmez.</w:t>
      </w:r>
    </w:p>
    <w:p w:rsidR="006E4D6B" w:rsidRPr="00C11625" w:rsidRDefault="006E4D6B" w:rsidP="006E4D6B">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Kadın Müslüman ise erkeğin de Müslüman olması: </w:t>
      </w:r>
      <w:r w:rsidRPr="00C11625">
        <w:rPr>
          <w:rFonts w:asciiTheme="majorBidi" w:hAnsiTheme="majorBidi" w:cstheme="majorBidi"/>
          <w:sz w:val="24"/>
          <w:szCs w:val="24"/>
        </w:rPr>
        <w:t>Buna göre, Müslüman bir kadının bir erkekle olan nikâh akdinin kurulabilmesi için erkeğin de Müslüman olması gerekir.</w:t>
      </w:r>
    </w:p>
    <w:p w:rsidR="006E4D6B" w:rsidRPr="00C11625" w:rsidRDefault="006E4D6B" w:rsidP="006E4D6B">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Îcâb ve kabûl sahiplerinin birbirlerinin irade beyanının duyması ve anlaması: </w:t>
      </w:r>
      <w:r w:rsidRPr="00C11625">
        <w:rPr>
          <w:rFonts w:asciiTheme="majorBidi" w:hAnsiTheme="majorBidi" w:cstheme="majorBidi"/>
          <w:sz w:val="24"/>
          <w:szCs w:val="24"/>
        </w:rPr>
        <w:t xml:space="preserve">Tarafların birbirinden habersiz olarak yaptığı irade beyanı ile evlilik akdi yapılmış olmaz. </w:t>
      </w:r>
    </w:p>
    <w:p w:rsidR="006E4D6B" w:rsidRPr="00C11625" w:rsidRDefault="006E4D6B" w:rsidP="006E4D6B">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Evlenecek kimseler arasında </w:t>
      </w:r>
      <w:r>
        <w:rPr>
          <w:rFonts w:asciiTheme="majorBidi" w:hAnsiTheme="majorBidi" w:cstheme="majorBidi"/>
          <w:b/>
          <w:bCs/>
          <w:sz w:val="24"/>
          <w:szCs w:val="24"/>
        </w:rPr>
        <w:t xml:space="preserve">sürekli ya da </w:t>
      </w:r>
      <w:r w:rsidRPr="00C11625">
        <w:rPr>
          <w:rFonts w:asciiTheme="majorBidi" w:hAnsiTheme="majorBidi" w:cstheme="majorBidi"/>
          <w:b/>
          <w:bCs/>
          <w:sz w:val="24"/>
          <w:szCs w:val="24"/>
        </w:rPr>
        <w:t xml:space="preserve">kat’î bir evlilik engeli bulunmamamsı: </w:t>
      </w:r>
      <w:r w:rsidRPr="00C11625">
        <w:rPr>
          <w:rFonts w:asciiTheme="majorBidi" w:hAnsiTheme="majorBidi" w:cstheme="majorBidi"/>
          <w:sz w:val="24"/>
          <w:szCs w:val="24"/>
        </w:rPr>
        <w:t xml:space="preserve">Taraflar arasında </w:t>
      </w:r>
      <w:r>
        <w:rPr>
          <w:rFonts w:asciiTheme="majorBidi" w:hAnsiTheme="majorBidi" w:cstheme="majorBidi"/>
          <w:sz w:val="24"/>
          <w:szCs w:val="24"/>
        </w:rPr>
        <w:t>sürekli ya da</w:t>
      </w:r>
      <w:r w:rsidRPr="00C11625">
        <w:rPr>
          <w:rFonts w:asciiTheme="majorBidi" w:hAnsiTheme="majorBidi" w:cstheme="majorBidi"/>
          <w:sz w:val="24"/>
          <w:szCs w:val="24"/>
        </w:rPr>
        <w:t xml:space="preserve"> kat’î</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evlenme engelinin bulunmaması nikâhın in’ikad şartlarındandır. Aralarında bu türden bir evlilik engeli bulunan iki kişinin yaptığı nikâh, yok hükmündedir (batıldır).</w:t>
      </w:r>
    </w:p>
    <w:p w:rsidR="006E4D6B" w:rsidRPr="00C11625" w:rsidRDefault="006E4D6B" w:rsidP="006E4D6B">
      <w:pPr>
        <w:pStyle w:val="ListeParagraf"/>
        <w:numPr>
          <w:ilvl w:val="0"/>
          <w:numId w:val="14"/>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Evlenecek taraflardan birinin erkek diğerinin kadın olması:</w:t>
      </w:r>
      <w:r w:rsidRPr="00C11625">
        <w:rPr>
          <w:rFonts w:asciiTheme="majorBidi" w:hAnsiTheme="majorBidi" w:cstheme="majorBidi"/>
          <w:sz w:val="24"/>
          <w:szCs w:val="24"/>
        </w:rPr>
        <w:t xml:space="preserve"> Fizyolojik olarak hem erkek hem de kadın özellikleri gösteren kimselere hünsâ denir. Hünsâlarla ilgili genel hüküm, baskın tarafın dikkate alınmasıdır. Başka bir deyişle hünsâ, erkek özellikleri baskın ise erkek; kadın özellikleri baskın ise kadın sayılmaktadır. Kadınlık ve erkeklik özelliklerinden hangisinin daha baskın geldiği anlaşılamayan kimselere ise hünsâyı müşkil denir. Bu durumdaki bir kimse ile evlenmek caiz görülmemiştir.  </w:t>
      </w:r>
    </w:p>
    <w:p w:rsidR="009719F3" w:rsidRPr="006E4D6B" w:rsidRDefault="009719F3" w:rsidP="006E4D6B"/>
    <w:sectPr w:rsidR="009719F3" w:rsidRPr="006E4D6B"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41A7C4C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B68079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436C6124"/>
    <w:lvl w:ilvl="0" w:tplc="FFFFFFFF">
      <w:start w:val="9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628C895C"/>
    <w:lvl w:ilvl="0" w:tplc="FFFFFFFF">
      <w:start w:val="10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333AB104"/>
    <w:lvl w:ilvl="0" w:tplc="FFFFFFFF">
      <w:start w:val="1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75A2A8D4"/>
    <w:lvl w:ilvl="0" w:tplc="FFFFFFFF">
      <w:start w:val="10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8"/>
    <w:multiLevelType w:val="hybridMultilevel"/>
    <w:tmpl w:val="08EDBDAA"/>
    <w:lvl w:ilvl="0" w:tplc="FFFFFFFF">
      <w:start w:val="1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9"/>
    <w:multiLevelType w:val="hybridMultilevel"/>
    <w:tmpl w:val="79838CB2"/>
    <w:lvl w:ilvl="0" w:tplc="FFFFFFFF">
      <w:start w:val="1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3715627B"/>
    <w:multiLevelType w:val="hybridMultilevel"/>
    <w:tmpl w:val="3B6AD5EE"/>
    <w:lvl w:ilvl="0" w:tplc="A662663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0">
    <w:nsid w:val="3CD629E8"/>
    <w:multiLevelType w:val="hybridMultilevel"/>
    <w:tmpl w:val="205CD2A4"/>
    <w:lvl w:ilvl="0" w:tplc="5504DD18">
      <w:start w:val="2"/>
      <w:numFmt w:val="bullet"/>
      <w:lvlText w:val="-"/>
      <w:lvlJc w:val="left"/>
      <w:pPr>
        <w:ind w:left="1778" w:hanging="360"/>
      </w:pPr>
      <w:rPr>
        <w:rFonts w:ascii="Calibri" w:eastAsiaTheme="minorHAnsi" w:hAnsi="Calibri" w:cstheme="minorBidi" w:hint="default"/>
        <w:color w:val="auto"/>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1">
    <w:nsid w:val="4E740A89"/>
    <w:multiLevelType w:val="hybridMultilevel"/>
    <w:tmpl w:val="4B602080"/>
    <w:lvl w:ilvl="0" w:tplc="C8E241E6">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2">
    <w:nsid w:val="6CDD336A"/>
    <w:multiLevelType w:val="hybridMultilevel"/>
    <w:tmpl w:val="8FB6CC0C"/>
    <w:lvl w:ilvl="0" w:tplc="183617D4">
      <w:start w:val="1"/>
      <w:numFmt w:val="upp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3">
    <w:nsid w:val="745F3C07"/>
    <w:multiLevelType w:val="hybridMultilevel"/>
    <w:tmpl w:val="38100F70"/>
    <w:lvl w:ilvl="0" w:tplc="38BCD678">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0"/>
  </w:num>
  <w:num w:numId="12">
    <w:abstractNumId w:val="13"/>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725A"/>
    <w:rsid w:val="00240D72"/>
    <w:rsid w:val="00354863"/>
    <w:rsid w:val="00402397"/>
    <w:rsid w:val="00463FE2"/>
    <w:rsid w:val="00534153"/>
    <w:rsid w:val="0065234B"/>
    <w:rsid w:val="00680C6B"/>
    <w:rsid w:val="006E4D6B"/>
    <w:rsid w:val="00791B6F"/>
    <w:rsid w:val="009719F3"/>
    <w:rsid w:val="00974306"/>
    <w:rsid w:val="00C2725A"/>
    <w:rsid w:val="00CA36F6"/>
    <w:rsid w:val="00EF356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5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4D6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2020-07-17T16:23:00Z</dcterms:created>
  <dcterms:modified xsi:type="dcterms:W3CDTF">2020-07-18T03:19:00Z</dcterms:modified>
</cp:coreProperties>
</file>