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00" w:rsidRPr="00BB6800" w:rsidRDefault="00BB6800" w:rsidP="00BB6800">
      <w:pPr>
        <w:pBdr>
          <w:bottom w:val="single" w:sz="18" w:space="5" w:color="3E3F3E"/>
        </w:pBdr>
        <w:shd w:val="clear" w:color="auto" w:fill="FAF9F6"/>
        <w:spacing w:before="780" w:after="0" w:line="420" w:lineRule="atLeast"/>
        <w:outlineLvl w:val="0"/>
        <w:rPr>
          <w:rFonts w:ascii="Garamond" w:eastAsia="Times New Roman" w:hAnsi="Garamond" w:cs="Times New Roman"/>
          <w:b/>
          <w:bCs/>
          <w:color w:val="3E3F3E"/>
          <w:kern w:val="36"/>
          <w:sz w:val="60"/>
          <w:szCs w:val="60"/>
          <w:lang w:eastAsia="it-IT"/>
        </w:rPr>
      </w:pPr>
      <w:r w:rsidRPr="00BB6800">
        <w:rPr>
          <w:rFonts w:ascii="Garamond" w:eastAsia="Times New Roman" w:hAnsi="Garamond" w:cs="Times New Roman"/>
          <w:b/>
          <w:bCs/>
          <w:color w:val="3E3F3E"/>
          <w:kern w:val="36"/>
          <w:sz w:val="60"/>
          <w:szCs w:val="60"/>
          <w:lang w:eastAsia="it-IT"/>
        </w:rPr>
        <w:t>CONSECUTIVE, PROPOSIZIONI</w:t>
      </w:r>
    </w:p>
    <w:p w:rsidR="00BB6800" w:rsidRPr="00BB6800" w:rsidRDefault="00BB6800" w:rsidP="00BB6800">
      <w:pPr>
        <w:shd w:val="clear" w:color="auto" w:fill="FAF9F6"/>
        <w:spacing w:after="0" w:line="360" w:lineRule="atLeast"/>
        <w:rPr>
          <w:rFonts w:ascii="Arial" w:eastAsia="Times New Roman" w:hAnsi="Arial" w:cs="Arial"/>
          <w:b/>
          <w:bCs/>
          <w:color w:val="8B8C8B"/>
          <w:spacing w:val="11"/>
          <w:sz w:val="20"/>
          <w:szCs w:val="20"/>
          <w:lang w:eastAsia="it-IT"/>
        </w:rPr>
      </w:pPr>
      <w:r w:rsidRPr="00BB6800">
        <w:rPr>
          <w:rFonts w:ascii="Arial" w:eastAsia="Times New Roman" w:hAnsi="Arial" w:cs="Arial"/>
          <w:b/>
          <w:bCs/>
          <w:color w:val="8B8C8B"/>
          <w:spacing w:val="11"/>
          <w:sz w:val="20"/>
          <w:szCs w:val="20"/>
          <w:lang w:eastAsia="it-IT"/>
        </w:rPr>
        <w:t>La grammatica italiana (2012)</w:t>
      </w:r>
    </w:p>
    <w:p w:rsidR="00BB6800" w:rsidRPr="00BB6800" w:rsidRDefault="00BB6800" w:rsidP="00BB6800">
      <w:pPr>
        <w:numPr>
          <w:ilvl w:val="0"/>
          <w:numId w:val="1"/>
        </w:numPr>
        <w:shd w:val="clear" w:color="auto" w:fill="FAF9F6"/>
        <w:spacing w:beforeAutospacing="1" w:after="0" w:afterAutospacing="1" w:line="240" w:lineRule="auto"/>
        <w:ind w:left="-75"/>
        <w:jc w:val="center"/>
        <w:textAlignment w:val="baseline"/>
        <w:rPr>
          <w:rFonts w:ascii="Helvetica" w:eastAsia="Times New Roman" w:hAnsi="Helvetica" w:cs="Times New Roman"/>
          <w:b/>
          <w:bCs/>
          <w:color w:val="FFFFFF"/>
          <w:sz w:val="16"/>
          <w:szCs w:val="16"/>
          <w:lang w:eastAsia="it-IT"/>
        </w:rPr>
      </w:pPr>
      <w:r w:rsidRPr="00BB6800">
        <w:rPr>
          <w:rFonts w:ascii="Arial" w:eastAsia="Times New Roman" w:hAnsi="Arial" w:cs="Arial"/>
          <w:b/>
          <w:bCs/>
          <w:color w:val="3E3F3E"/>
          <w:spacing w:val="11"/>
          <w:sz w:val="20"/>
          <w:szCs w:val="20"/>
          <w:lang w:eastAsia="it-IT"/>
        </w:rPr>
        <w:t>Condividi</w:t>
      </w:r>
      <w:r w:rsidRPr="00BB6800">
        <w:rPr>
          <w:rFonts w:ascii="Helvetica" w:eastAsia="Times New Roman" w:hAnsi="Helvetica" w:cs="Times New Roman"/>
          <w:b/>
          <w:bCs/>
          <w:color w:val="FFFFFF"/>
          <w:sz w:val="16"/>
          <w:szCs w:val="16"/>
          <w:lang w:eastAsia="it-IT"/>
        </w:rPr>
        <w:t> </w:t>
      </w:r>
    </w:p>
    <w:p w:rsidR="00BB6800" w:rsidRPr="00BB6800" w:rsidRDefault="00BB6800" w:rsidP="00BB6800">
      <w:pPr>
        <w:numPr>
          <w:ilvl w:val="0"/>
          <w:numId w:val="1"/>
        </w:numPr>
        <w:shd w:val="clear" w:color="auto" w:fill="FAF9F6"/>
        <w:spacing w:beforeAutospacing="1" w:after="0" w:afterAutospacing="1" w:line="240" w:lineRule="auto"/>
        <w:ind w:left="-75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hyperlink r:id="rId5" w:tgtFrame="_blank" w:history="1">
        <w:r w:rsidRPr="00BB6800">
          <w:rPr>
            <w:rFonts w:ascii="Arial" w:eastAsia="Times New Roman" w:hAnsi="Arial" w:cs="Arial"/>
            <w:b/>
            <w:bCs/>
            <w:color w:val="3E3F3E"/>
            <w:spacing w:val="11"/>
            <w:sz w:val="20"/>
            <w:lang w:eastAsia="it-IT"/>
          </w:rPr>
          <w:t> </w:t>
        </w:r>
      </w:hyperlink>
    </w:p>
    <w:p w:rsidR="00BB6800" w:rsidRPr="00BB6800" w:rsidRDefault="00BB6800" w:rsidP="00BB6800">
      <w:pPr>
        <w:numPr>
          <w:ilvl w:val="0"/>
          <w:numId w:val="1"/>
        </w:numPr>
        <w:shd w:val="clear" w:color="auto" w:fill="FAF9F6"/>
        <w:spacing w:beforeAutospacing="1" w:after="0" w:afterAutospacing="1" w:line="240" w:lineRule="auto"/>
        <w:ind w:left="-75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hyperlink r:id="rId6" w:tgtFrame="_blank" w:history="1">
        <w:r w:rsidRPr="00BB6800">
          <w:rPr>
            <w:rFonts w:ascii="Arial" w:eastAsia="Times New Roman" w:hAnsi="Arial" w:cs="Arial"/>
            <w:b/>
            <w:bCs/>
            <w:color w:val="3E3F3E"/>
            <w:spacing w:val="11"/>
            <w:sz w:val="20"/>
            <w:lang w:eastAsia="it-IT"/>
          </w:rPr>
          <w:t> </w:t>
        </w:r>
      </w:hyperlink>
    </w:p>
    <w:p w:rsidR="00BB6800" w:rsidRPr="00BB6800" w:rsidRDefault="00BB6800" w:rsidP="00BB6800">
      <w:pPr>
        <w:numPr>
          <w:ilvl w:val="0"/>
          <w:numId w:val="1"/>
        </w:numPr>
        <w:shd w:val="clear" w:color="auto" w:fill="FAF9F6"/>
        <w:spacing w:beforeAutospacing="1" w:after="0" w:afterAutospacing="1" w:line="240" w:lineRule="auto"/>
        <w:ind w:left="-75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b/>
          <w:bCs/>
          <w:color w:val="3E3F3E"/>
          <w:sz w:val="33"/>
          <w:lang w:eastAsia="it-IT"/>
        </w:rPr>
        <w:t>CONSECUTIVE, PROPOSIZIONI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 xml:space="preserve">Nell’analisi del periodo, le proposizioni consecutive sono proposizioni </w:t>
      </w:r>
      <w:r w:rsidRPr="00BB6800">
        <w:rPr>
          <w:rFonts w:ascii="MS Mincho" w:eastAsia="MS Mincho" w:hAnsi="MS Mincho" w:cs="MS Mincho" w:hint="eastAsia"/>
          <w:color w:val="3E3F3E"/>
          <w:sz w:val="33"/>
          <w:szCs w:val="33"/>
          <w:lang w:eastAsia="it-IT"/>
        </w:rPr>
        <w:t>➔</w:t>
      </w:r>
      <w:hyperlink r:id="rId7" w:history="1">
        <w:r w:rsidRPr="00BB6800">
          <w:rPr>
            <w:rFonts w:ascii="Garamond" w:eastAsia="Times New Roman" w:hAnsi="Garamond" w:cs="Times New Roman"/>
            <w:color w:val="D20000"/>
            <w:sz w:val="33"/>
            <w:lang w:eastAsia="it-IT"/>
          </w:rPr>
          <w:t>subordinate</w:t>
        </w:r>
      </w:hyperlink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nelle quali si esprime un fatto o una situazione che è la diretta conseguenza di quanto espresso nella principale.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Possono essere di forma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esplicita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o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implicita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.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• Nelle consecutive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esplicite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 xml:space="preserve">, il verbo è all’indicativo (in casi particolari anche al congiuntivo o al condizionale), preceduto da una congiunzione </w:t>
      </w:r>
      <w:r w:rsidRPr="00BB6800">
        <w:rPr>
          <w:rFonts w:ascii="MS Mincho" w:eastAsia="MS Mincho" w:hAnsi="MS Mincho" w:cs="MS Mincho" w:hint="eastAsia"/>
          <w:color w:val="3E3F3E"/>
          <w:sz w:val="33"/>
          <w:szCs w:val="33"/>
          <w:lang w:eastAsia="it-IT"/>
        </w:rPr>
        <w:t>➔</w:t>
      </w:r>
      <w:hyperlink r:id="rId8" w:history="1">
        <w:r w:rsidRPr="00BB6800">
          <w:rPr>
            <w:rFonts w:ascii="Garamond" w:eastAsia="Times New Roman" w:hAnsi="Garamond" w:cs="Times New Roman"/>
            <w:color w:val="D20000"/>
            <w:sz w:val="33"/>
            <w:lang w:eastAsia="it-IT"/>
          </w:rPr>
          <w:t>consecutiva</w:t>
        </w:r>
      </w:hyperlink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 xml:space="preserve"> o da una locuzione </w:t>
      </w:r>
      <w:r w:rsidRPr="00BB6800">
        <w:rPr>
          <w:rFonts w:ascii="MS Mincho" w:eastAsia="MS Mincho" w:hAnsi="MS Mincho" w:cs="MS Mincho" w:hint="eastAsia"/>
          <w:color w:val="3E3F3E"/>
          <w:sz w:val="33"/>
          <w:szCs w:val="33"/>
          <w:lang w:eastAsia="it-IT"/>
        </w:rPr>
        <w:t>➔</w:t>
      </w:r>
      <w:hyperlink r:id="rId9" w:history="1">
        <w:r w:rsidRPr="00BB6800">
          <w:rPr>
            <w:rFonts w:ascii="Garamond" w:eastAsia="Times New Roman" w:hAnsi="Garamond" w:cs="Times New Roman"/>
            <w:color w:val="D20000"/>
            <w:sz w:val="33"/>
            <w:lang w:eastAsia="it-IT"/>
          </w:rPr>
          <w:t>congiuntiva</w:t>
        </w:r>
      </w:hyperlink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formata con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che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Non era così lontano </w:t>
      </w:r>
      <w:r w:rsidRPr="00BB6800">
        <w:rPr>
          <w:rFonts w:ascii="Garamond" w:eastAsia="Times New Roman" w:hAnsi="Garamond" w:cs="Times New Roman"/>
          <w:b/>
          <w:bCs/>
          <w:color w:val="3E3F3E"/>
          <w:sz w:val="33"/>
          <w:lang w:eastAsia="it-IT"/>
        </w:rPr>
        <w:t>che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non potesse sentire i nostri discorsi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Ho corso talmente tanto </w:t>
      </w:r>
      <w:r w:rsidRPr="00BB6800">
        <w:rPr>
          <w:rFonts w:ascii="Garamond" w:eastAsia="Times New Roman" w:hAnsi="Garamond" w:cs="Times New Roman"/>
          <w:b/>
          <w:bCs/>
          <w:color w:val="3E3F3E"/>
          <w:sz w:val="33"/>
          <w:lang w:eastAsia="it-IT"/>
        </w:rPr>
        <w:t>che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mi è venuto il fiatone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Corri così veloce </w:t>
      </w:r>
      <w:r w:rsidRPr="00BB6800">
        <w:rPr>
          <w:rFonts w:ascii="Garamond" w:eastAsia="Times New Roman" w:hAnsi="Garamond" w:cs="Times New Roman"/>
          <w:b/>
          <w:bCs/>
          <w:color w:val="3E3F3E"/>
          <w:sz w:val="33"/>
          <w:lang w:eastAsia="it-IT"/>
        </w:rPr>
        <w:t>che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chiunque si arrenderebbe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• Nelle consecutive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implicite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, il verbo è all’infinito, preceduto dalle preposizioni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da 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o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per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o da una locuzione congiuntiva formata con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di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Non è tanto furbo </w:t>
      </w:r>
      <w:r w:rsidRPr="00BB6800">
        <w:rPr>
          <w:rFonts w:ascii="Garamond" w:eastAsia="Times New Roman" w:hAnsi="Garamond" w:cs="Times New Roman"/>
          <w:b/>
          <w:bCs/>
          <w:color w:val="3E3F3E"/>
          <w:sz w:val="33"/>
          <w:lang w:eastAsia="it-IT"/>
        </w:rPr>
        <w:t>da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mettere nel sacco anche me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lastRenderedPageBreak/>
        <w:t>È troppo piccolo </w:t>
      </w:r>
      <w:r w:rsidRPr="00BB6800">
        <w:rPr>
          <w:rFonts w:ascii="Garamond" w:eastAsia="Times New Roman" w:hAnsi="Garamond" w:cs="Times New Roman"/>
          <w:b/>
          <w:bCs/>
          <w:color w:val="3E3F3E"/>
          <w:sz w:val="33"/>
          <w:lang w:eastAsia="it-IT"/>
        </w:rPr>
        <w:t>per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 viaggiare da solo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Sono stanco </w:t>
      </w:r>
      <w:r w:rsidRPr="00BB6800">
        <w:rPr>
          <w:rFonts w:ascii="Garamond" w:eastAsia="Times New Roman" w:hAnsi="Garamond" w:cs="Times New Roman"/>
          <w:b/>
          <w:bCs/>
          <w:color w:val="3E3F3E"/>
          <w:sz w:val="33"/>
          <w:lang w:eastAsia="it-IT"/>
        </w:rPr>
        <w:t>al punto di 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piangere per nulla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Di solito, nella reggente che precede una proposizione consecutiva si trova un elemento che la anticipa. Questo può essere: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– un avverbio: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così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,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talmente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,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 tanto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– un aggettivo: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tale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,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 simile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– una sequenza di un avverbio e un aggettivo: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così veloce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,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 tanto furbo</w:t>
      </w:r>
    </w:p>
    <w:p w:rsidR="00BB6800" w:rsidRPr="00BB6800" w:rsidRDefault="00BB6800" w:rsidP="00BB6800">
      <w:pPr>
        <w:shd w:val="clear" w:color="auto" w:fill="FAF9F6"/>
        <w:spacing w:after="450"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– una sequenza di due avverbi: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così tanto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,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 talmente tanto</w:t>
      </w:r>
    </w:p>
    <w:p w:rsidR="00BB6800" w:rsidRPr="00BB6800" w:rsidRDefault="00BB6800" w:rsidP="00BB6800">
      <w:pPr>
        <w:shd w:val="clear" w:color="auto" w:fill="FAF9F6"/>
        <w:spacing w:line="450" w:lineRule="atLeast"/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</w:pP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– un altro gruppo di parole: 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in modo tale</w:t>
      </w:r>
      <w:r w:rsidRPr="00BB6800">
        <w:rPr>
          <w:rFonts w:ascii="Garamond" w:eastAsia="Times New Roman" w:hAnsi="Garamond" w:cs="Times New Roman"/>
          <w:color w:val="3E3F3E"/>
          <w:sz w:val="33"/>
          <w:szCs w:val="33"/>
          <w:lang w:eastAsia="it-IT"/>
        </w:rPr>
        <w:t>,</w:t>
      </w:r>
      <w:r w:rsidRPr="00BB6800">
        <w:rPr>
          <w:rFonts w:ascii="Garamond" w:eastAsia="Times New Roman" w:hAnsi="Garamond" w:cs="Times New Roman"/>
          <w:i/>
          <w:iCs/>
          <w:color w:val="3E3F3E"/>
          <w:sz w:val="33"/>
          <w:lang w:eastAsia="it-IT"/>
        </w:rPr>
        <w:t> in maniera tale.</w:t>
      </w:r>
    </w:p>
    <w:p w:rsidR="00364727" w:rsidRDefault="00364727"/>
    <w:sectPr w:rsidR="00364727" w:rsidSect="00364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6A8"/>
    <w:multiLevelType w:val="multilevel"/>
    <w:tmpl w:val="522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6800"/>
    <w:rsid w:val="00364727"/>
    <w:rsid w:val="00BB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727"/>
  </w:style>
  <w:style w:type="paragraph" w:styleId="Titolo1">
    <w:name w:val="heading 1"/>
    <w:basedOn w:val="Normale"/>
    <w:link w:val="Titolo1Carattere"/>
    <w:uiPriority w:val="9"/>
    <w:qFormat/>
    <w:rsid w:val="00BB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8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B680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B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6800"/>
    <w:rPr>
      <w:b/>
      <w:bCs/>
    </w:rPr>
  </w:style>
  <w:style w:type="character" w:styleId="Enfasicorsivo">
    <w:name w:val="Emphasis"/>
    <w:basedOn w:val="Carpredefinitoparagrafo"/>
    <w:uiPriority w:val="20"/>
    <w:qFormat/>
    <w:rsid w:val="00BB6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8B8C8B"/>
            <w:right w:val="none" w:sz="0" w:space="0" w:color="auto"/>
          </w:divBdr>
          <w:divsChild>
            <w:div w:id="18486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161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4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ccani.it/enciclopedia/congiunzioni-consecutive_(La_grammatica_italiana)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eccani.it/enciclopedia/proposizioni-subordinate_(La_grammatica_italiana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r/sharer.php?http://www.treccani.it/enciclopedia/proposizioni-consecutive_(La-grammatica-italiana)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witter.com/home?status=http://www.treccani.it/enciclopedia/proposizioni-consecutive_(La-grammatica-italiana)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eccani.it/enciclopedia/locuzioni-congiuntive_(La_grammatica_italiana)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2020-05-04T07:21:00Z</dcterms:created>
  <dcterms:modified xsi:type="dcterms:W3CDTF">2020-05-04T07:21:00Z</dcterms:modified>
</cp:coreProperties>
</file>