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3B625CBA" w:rsidR="00BC32DD" w:rsidRPr="001A2552" w:rsidRDefault="004005F1" w:rsidP="004005F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KOR331</w:t>
            </w:r>
            <w:r w:rsidR="0045694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Solfej V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5E970DF8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60210C2" w14:textId="77777777" w:rsidR="004005F1" w:rsidRPr="004005F1" w:rsidRDefault="004005F1" w:rsidP="004005F1">
            <w:pPr>
              <w:pStyle w:val="DersBilgileri"/>
              <w:rPr>
                <w:szCs w:val="16"/>
              </w:rPr>
            </w:pPr>
            <w:r w:rsidRPr="004005F1">
              <w:rPr>
                <w:szCs w:val="16"/>
              </w:rPr>
              <w:t>Solfej okuma, deşifre, dikte, teorik bilgiler.</w:t>
            </w:r>
          </w:p>
          <w:p w14:paraId="3313F8FF" w14:textId="522DE6F4" w:rsidR="00BC32DD" w:rsidRPr="001A2552" w:rsidRDefault="00BC32DD" w:rsidP="004005F1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1226B29A" w:rsidR="00BC32DD" w:rsidRPr="001A2552" w:rsidRDefault="004005F1" w:rsidP="004005F1">
            <w:pPr>
              <w:pStyle w:val="DersBilgileri"/>
              <w:rPr>
                <w:szCs w:val="16"/>
              </w:rPr>
            </w:pPr>
            <w:r w:rsidRPr="004005F1">
              <w:rPr>
                <w:szCs w:val="16"/>
              </w:rPr>
              <w:t>Eserleri doğru deşifre edebilme ve müzikal kavrama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2EF0812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3F91F88E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Gallon, N. (1924). Cent Dictees Musicales Progressives A Deux Parties: Paris. Editions Jean Jobert"</w:t>
            </w:r>
          </w:p>
          <w:p w14:paraId="5EB34E7D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Lavignac, A. Volume 2-C: Paris. Editions Henry Lemoine Gallon, N. (1949). Cours Complet Dictee Musicale: Paris. Editions Jean Jobert"</w:t>
            </w:r>
          </w:p>
          <w:p w14:paraId="11175A0F" w14:textId="77777777" w:rsidR="004005F1" w:rsidRPr="004005F1" w:rsidRDefault="004005F1" w:rsidP="004005F1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Baran, İlhan; "Temel Müzik Kuralları"</w:t>
            </w:r>
          </w:p>
          <w:p w14:paraId="6588731C" w14:textId="3B88B799" w:rsidR="0033509A" w:rsidRPr="00455C28" w:rsidRDefault="004005F1" w:rsidP="00455C28">
            <w:pPr>
              <w:pStyle w:val="Kaynakca"/>
              <w:rPr>
                <w:szCs w:val="16"/>
              </w:rPr>
            </w:pPr>
            <w:r w:rsidRPr="004005F1">
              <w:rPr>
                <w:szCs w:val="16"/>
              </w:rPr>
              <w:t>Gallon, N. (1949). Cours Complet Dictee Musicale: Paris. Editions Jean Jobert</w:t>
            </w:r>
            <w:bookmarkStart w:id="0" w:name="_GoBack"/>
            <w:bookmarkEnd w:id="0"/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484540E" w:rsidR="00BC32DD" w:rsidRPr="001A2552" w:rsidRDefault="004005F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3509A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832BE3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2022-02-23T20:55:00Z</dcterms:created>
  <dcterms:modified xsi:type="dcterms:W3CDTF">2022-02-23T20:55:00Z</dcterms:modified>
</cp:coreProperties>
</file>