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98" w:rsidRDefault="00BF3898" w:rsidP="00BF389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898">
        <w:rPr>
          <w:rFonts w:ascii="Times New Roman" w:hAnsi="Times New Roman" w:cs="Times New Roman"/>
          <w:color w:val="000000"/>
          <w:sz w:val="24"/>
          <w:szCs w:val="24"/>
        </w:rPr>
        <w:t>1752-1754 yılları, şairin o dönem Avrupa ve İtalya’yı etkisi altına alan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Aydınlanmacı düşünceleri benimseyen Milanolu aydın çevrelerle yakın ilişki içine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girdiği yıllar olur. 1752 yılında şiir üzerine yaptığı çalışmaları bitirdikten sonra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gençlik yıllarına ait şiirlerini yayınlar: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Alcune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poesie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Ripano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Eupilino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Ripano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soyadının anagramı,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Eupili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ise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Bosisio’daki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Posiano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gölünün Yunanca adıdır). 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şiir 94 bölümden oluşur. İçinde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Petrarca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>, din, aşka ilişkin soneler ve didaktik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bölümler barındırır. Yapıtı bir anlamda Arcadia1 akımı çerçevesinde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değerlendirilmesine rağmen, ozan dönemin önde gelen akımlarının hiç birine tam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olarak bağlı kalmaz, aksine daha özgün bir üslup oluşturmayı hedefler. </w:t>
      </w:r>
    </w:p>
    <w:p w:rsidR="00BF3898" w:rsidRDefault="00BF3898" w:rsidP="00BF389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898">
        <w:rPr>
          <w:rFonts w:ascii="Times New Roman" w:hAnsi="Times New Roman" w:cs="Times New Roman"/>
          <w:color w:val="000000"/>
          <w:sz w:val="24"/>
          <w:szCs w:val="24"/>
        </w:rPr>
        <w:t>Yapıt,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eleştirmenlerin dikkatini çeker ve ozanın yapıtındaki hicivler onun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Reggio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Emilia’da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bulunan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Accademia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degli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Ipocondriaci’ye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kabul edilmesine olanak sağlar. 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durum Milano’da ve yarımadada kültürel olarak önemli bir yere sahip olan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Accademia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dei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Trasformati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üyelerinin de dikkatini çeker ve 1753 yılında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Lombardia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bölgesinde faaliyet gösteren ve ünü Kuzey İtalya’ya yayılan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Accademia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Trasformati’ye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katılır. Bu hareket, bünyesinde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Beccaria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Boretti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Paseroni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Verri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gibi aydın edebiyatçıları barındırır.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Parini’nin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sözü geçen akademiyle yakın ilişki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içinde olması, onun aydınlanmacı düşüncelerinin gelişmesine ve İtalyan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Aydınlanma hareketinin önde gelen isimlerden biri olmasına olanak tanımıştır.</w:t>
      </w:r>
    </w:p>
    <w:p w:rsidR="00BF3898" w:rsidRPr="00BF3898" w:rsidRDefault="00BF3898" w:rsidP="00BF389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98" w:rsidRDefault="00BF3898" w:rsidP="00BF389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Beccaria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Suçlar ve Cezalar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Dei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Delitti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Delle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Pene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) adlı kitabı,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Verri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ise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Caffè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adlı on günde bir yayınlanan dergi ile Aydınlanma döneminin İtalya’daki en önemli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temsilcileri ve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Parini’nin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fikirlerinin olgunlaşmasında önemli etki sahibi aydınlardır.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Bununla birlikte, Da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Bos’tan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etkilenir ki, o da Aydınlanmacılığın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teorisyenlerindendir.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Akademiye de katılarak ününü pekiştiren ve Aydınlanma ile ilgili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düşüncelerini daha sağlam bir zemine oturtan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Parini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, 1754 yılında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Serbelloni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Dükü'nün çocuğuna özel öğretmenlik yapması için teklif alır. Ekonomik anlamda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durumu iyi olmayan ozan için bu göreve başlamak yaşamını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lastRenderedPageBreak/>
        <w:t>daha rahat şartlarda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devam ettirebilmesi için önemli bir olanak sağlar. Bu görevine yaklaşık sekiz yıl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devam eder. Şair, öğretmenlik yaptığı ve entelektüel gelişimi için önemli olan 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yıllar içerisinde aristokrasi sınıfındaki insanların günlerini nasıl geçirdiğini,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dönemin siyasi ve ekonomik gelişmeleri karşısında ne tür tavır takındıklarını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yakından gözlemleme olanağı bulur. Bu duruma istinaden, denebilir ki,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aristokratlarla aynı evde yaşaması sadece onları daha iyi tanımasına olanak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sağlamaz, aynı zamanda politik ve ekonomik gücü elinde bulunduran bu sınıfa 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insanların düşüncelerini de yakından tanıma imkânına erişir. </w:t>
      </w:r>
    </w:p>
    <w:p w:rsidR="00BF3898" w:rsidRDefault="00BF3898" w:rsidP="00BF389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98" w:rsidRDefault="00BF3898" w:rsidP="00BF38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898">
        <w:rPr>
          <w:rFonts w:ascii="Times New Roman" w:hAnsi="Times New Roman" w:cs="Times New Roman"/>
          <w:color w:val="000000"/>
          <w:sz w:val="24"/>
          <w:szCs w:val="24"/>
        </w:rPr>
        <w:t>İtalyan ozan, dönemin kültürel gelişmelerini de yakından izler. Örneğin;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Parini’nin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Serbelloni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Dükü'nün eşi ile kurduğu ilişkiye bakıldığında, onun kültürel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gelişmelere dolaylı veya doğrudan duyarlı olduğu düşesin oğlu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Galeazzo’ya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yazdığı şu mektuptan anlaşılmaktadır:</w:t>
      </w:r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“J.J. Rousseau’dan haberin var mı bilmek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isterim, olağandışı bir yazar, ama hiç kuşkusuz bir dahi, bu dönemin en alaycı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filozofudur”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Mezzanzanica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34).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1754-1762 yılları arasında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Pairini’nin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yazdığı eserlerde soylu çevrelerin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hayatını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ironik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ve alaycı bir üslupla ele alırken, bir yandan da Aydınlanmacı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düşüncelerin savunuculuğunu yapar. Bu üslubunu yansıttığı yapıtlar 1757 yılında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yayınlanan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Dialogo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sopra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nobiltà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(Soyluluk Üzerine Konuşma) ve 1759 yılında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yayınlanan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Discorso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sopra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caricature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(Karikatürler Üzerine Konuşma)’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dir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>. 1757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yılında yazmış olduğu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Dialogo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sopra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nobiltà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bir soylu ile bir şair arasında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mezarda geçen bir konuşmayı işlemektedir. Söz konusu yapıtta soyluların ön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yargılarını sert bir biçimde eleştirir, insanların eşit olması gerektiğini savunur.</w:t>
      </w:r>
    </w:p>
    <w:p w:rsidR="00BF3898" w:rsidRPr="00BF3898" w:rsidRDefault="00BF3898" w:rsidP="00BF38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98" w:rsidRDefault="00BF3898" w:rsidP="00BF38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Nitekim eşitlik teması ve insanoğlunun onuru, öne çıkan ünlü yapıtı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Giorno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’nun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temel fikrini oluşturur.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XVIII. yüzyılda yaşanan politik ve sosyolojik gelişmeler,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Parini’nin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de içinde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yaşadığı aristokrasi sınıfının yaşam biçiminde bazı köklü değişikliklerin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yaşanmasına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lastRenderedPageBreak/>
        <w:t>neden olur. Yazdığı eserlerden de anlaşılacağı üzere iyi bir gözlemci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olan </w:t>
      </w:r>
      <w:proofErr w:type="spell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Parini</w:t>
      </w:r>
      <w:proofErr w:type="spell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sosyal yaşamı detaylı bir biçimde yapıtlarına yansıtabilmeyi başarır.</w:t>
      </w:r>
    </w:p>
    <w:p w:rsidR="00BF3898" w:rsidRPr="00BF3898" w:rsidRDefault="00BF3898" w:rsidP="00BF38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98" w:rsidRPr="00BF3898" w:rsidRDefault="00BF3898" w:rsidP="00BF389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898">
        <w:rPr>
          <w:rFonts w:ascii="Times New Roman" w:hAnsi="Times New Roman" w:cs="Times New Roman"/>
          <w:color w:val="000000"/>
          <w:sz w:val="24"/>
          <w:szCs w:val="24"/>
        </w:rPr>
        <w:t>İtalyan aydınlar İngiltere ve Fransa’da yaşayan Aydınlanmacıların fikirlerini hayatın</w:t>
      </w:r>
    </w:p>
    <w:p w:rsidR="00DA3F6D" w:rsidRPr="00BF3898" w:rsidRDefault="00BF3898" w:rsidP="00BF38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898">
        <w:rPr>
          <w:rFonts w:ascii="Times New Roman" w:hAnsi="Times New Roman" w:cs="Times New Roman"/>
          <w:color w:val="000000"/>
          <w:sz w:val="24"/>
          <w:szCs w:val="24"/>
        </w:rPr>
        <w:t>gerçeklerine</w:t>
      </w:r>
      <w:proofErr w:type="gramEnd"/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 dokundukları ve onları sorunlara yönelik bir çözüm üretme aracı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 xml:space="preserve">olarak gördüğü için benimser. Aydınlanmacı fikirlerin yer bulduğu bir dergi olan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Caffè</w:t>
      </w:r>
      <w:proofErr w:type="spellEnd"/>
      <w:r w:rsidRPr="00BF38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1764-1766 yılları arsında yayınlanır ve dönemin İtalyan kültürüne sıra dışı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898">
        <w:rPr>
          <w:rFonts w:ascii="Times New Roman" w:hAnsi="Times New Roman" w:cs="Times New Roman"/>
          <w:color w:val="000000"/>
          <w:sz w:val="24"/>
          <w:szCs w:val="24"/>
        </w:rPr>
        <w:t>fikirleri barındırması sebebiyle büyük katkıda bulunur.</w:t>
      </w:r>
    </w:p>
    <w:sectPr w:rsidR="00DA3F6D" w:rsidRPr="00BF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F3898"/>
    <w:rsid w:val="00BF3898"/>
    <w:rsid w:val="00DA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3861</Characters>
  <Application>Microsoft Office Word</Application>
  <DocSecurity>0</DocSecurity>
  <Lines>32</Lines>
  <Paragraphs>9</Paragraphs>
  <ScaleCrop>false</ScaleCrop>
  <Company>NouS/TncTR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2020-05-07T14:20:00Z</dcterms:created>
  <dcterms:modified xsi:type="dcterms:W3CDTF">2020-05-07T14:24:00Z</dcterms:modified>
</cp:coreProperties>
</file>