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48" w:rsidRPr="00B80BDC" w:rsidRDefault="00441548" w:rsidP="00441548">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rsidR="00441548" w:rsidRPr="00B80BDC" w:rsidRDefault="00441548" w:rsidP="00441548">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rsidR="00441548" w:rsidRPr="00B80BDC" w:rsidRDefault="00441548" w:rsidP="00441548">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ATA-10</w:t>
      </w:r>
      <w:r w:rsidRPr="00B80BDC">
        <w:rPr>
          <w:rFonts w:ascii="Times New Roman" w:eastAsia="Calibri" w:hAnsi="Times New Roman" w:cs="Times New Roman"/>
          <w:b/>
          <w:lang w:eastAsia="x-none"/>
        </w:rPr>
        <w:t>2</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441548" w:rsidRPr="00B80BDC" w:rsidTr="006D34F4">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441548" w:rsidRPr="00B80BDC" w:rsidRDefault="00441548" w:rsidP="006D34F4">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1548" w:rsidRPr="00B80BDC" w:rsidRDefault="00441548" w:rsidP="00AA7311">
            <w:pPr>
              <w:spacing w:before="120" w:after="0" w:line="240" w:lineRule="auto"/>
              <w:jc w:val="center"/>
              <w:rPr>
                <w:rFonts w:ascii="Times New Roman" w:eastAsia="Times New Roman" w:hAnsi="Times New Roman" w:cs="Times New Roman"/>
                <w:b/>
                <w:color w:val="FF0000"/>
                <w:lang w:eastAsia="tr-TR"/>
              </w:rPr>
            </w:pPr>
            <w:bookmarkStart w:id="0" w:name="_GoBack"/>
            <w:r w:rsidRPr="00B80BDC">
              <w:rPr>
                <w:rFonts w:ascii="Times New Roman" w:eastAsia="Times New Roman" w:hAnsi="Times New Roman" w:cs="Times New Roman"/>
                <w:b/>
                <w:color w:val="FF0000"/>
                <w:lang w:eastAsia="tr-TR"/>
              </w:rPr>
              <w:t>Saltanatın Kaldırılması</w:t>
            </w:r>
            <w:r>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 xml:space="preserve"> Cumhuriyetin İlan Edilmesi; Birinci TBMM’de Seçim Kararının Alınması; Halk Fırkasının Kurulması; Ankara’nın Başkent Olması</w:t>
            </w:r>
            <w:bookmarkEnd w:id="0"/>
          </w:p>
        </w:tc>
      </w:tr>
      <w:tr w:rsidR="00441548" w:rsidRPr="00B80BDC" w:rsidTr="006D34F4">
        <w:trPr>
          <w:trHeight w:val="975"/>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441548" w:rsidRPr="00B80BDC" w:rsidRDefault="00441548" w:rsidP="006D34F4">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441548" w:rsidRPr="00B80BDC" w:rsidRDefault="00441548" w:rsidP="006D34F4">
            <w:pPr>
              <w:spacing w:after="0" w:line="240" w:lineRule="auto"/>
              <w:rPr>
                <w:rFonts w:ascii="Calibri" w:eastAsia="Times New Roman" w:hAnsi="Calibri" w:cs="Times New Roman"/>
                <w:color w:val="000000"/>
                <w:lang w:eastAsia="tr-TR"/>
              </w:rPr>
            </w:pPr>
          </w:p>
        </w:tc>
      </w:tr>
    </w:tbl>
    <w:p w:rsidR="00441548" w:rsidRPr="00B61553" w:rsidRDefault="00441548" w:rsidP="00441548">
      <w:pPr>
        <w:autoSpaceDE w:val="0"/>
        <w:autoSpaceDN w:val="0"/>
        <w:adjustRightInd w:val="0"/>
        <w:spacing w:before="120" w:after="120" w:line="240" w:lineRule="auto"/>
        <w:ind w:right="-284"/>
        <w:jc w:val="center"/>
        <w:rPr>
          <w:rFonts w:ascii="Times New Roman" w:eastAsia="Times New Roman" w:hAnsi="Times New Roman" w:cs="Times New Roman"/>
          <w:b/>
          <w:lang w:eastAsia="tr-TR"/>
        </w:rPr>
      </w:pPr>
      <w:r w:rsidRPr="00B61553">
        <w:rPr>
          <w:rFonts w:ascii="Times New Roman" w:eastAsia="Times New Roman" w:hAnsi="Times New Roman" w:cs="Times New Roman"/>
          <w:b/>
          <w:lang w:eastAsia="tr-TR"/>
        </w:rPr>
        <w:t>Saltanatın Kaldırılması</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23 Nisan 1920’de açılan TBMM’nin, yasama ve yürütme yetkilerini elinde tutması ve ülke kaderine egemen olmasıyla padişah, fiili olarak yetkisiz hale gelmişti. Yurdun kurtarılmasından sonra rejin konusunda düzenlemeler gündeme gelmişti.</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Saltanatın Kaldırılmasının Nedenleri ve Gerekçesi</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Mudanya Mütarekesi imzalandıktan sonra İtilaf Devletleri, TBMM Hükümeti ile birlikte İstanbul Hükümeti’ni de barış görüşmelerine davet etmişlerdir. Böylece Türk tarafında görüş ayrılığı yaratılmak istenmişti. İstanbul Hükümeti de TBMM’ye, birlikte çalışmayı önermişti.</w:t>
      </w:r>
      <w:r w:rsidRPr="008F4C60">
        <w:rPr>
          <w:rStyle w:val="DipnotBavurusu"/>
          <w:rFonts w:ascii="Times New Roman" w:hAnsi="Times New Roman"/>
        </w:rPr>
        <w:footnoteReference w:id="1"/>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Tevfik Paşa Hükümeti’nin bu yaklaşımına Meclis’ten gelen tepkileri iyi değerlendiren ve Türk halkını temsil etme hakkının Meclis’e ait olduğunu düşünen Mustafa Kemal Paşa, 1 Kasım 1922’de Saltanatın kaldırılması konusunda TBMM’de yaptığı konuşmada;  egemenliğin zaten Türk halkına geçtiğini, Meclis’e düşen görevin de, bu gerçeği hukuksal zeminde ifade etmek olduğunu belirtmiştir.</w:t>
      </w:r>
      <w:r w:rsidRPr="008F4C60">
        <w:rPr>
          <w:rStyle w:val="DipnotBavurusu"/>
          <w:rFonts w:ascii="Times New Roman" w:hAnsi="Times New Roman"/>
        </w:rPr>
        <w:footnoteReference w:id="2"/>
      </w:r>
      <w:r w:rsidRPr="008F4C60">
        <w:rPr>
          <w:rFonts w:ascii="Times New Roman" w:hAnsi="Times New Roman" w:cs="Times New Roman"/>
        </w:rPr>
        <w:t xml:space="preserve"> Aynı gün TBMM’de Saltanat ve Hilafet kurumları birbirlerinden ayrılarak Saltanat makamı kaldırılmıştır.</w:t>
      </w:r>
      <w:r w:rsidRPr="008F4C60">
        <w:rPr>
          <w:rStyle w:val="DipnotBavurusu"/>
          <w:rFonts w:ascii="Times New Roman" w:hAnsi="Times New Roman"/>
        </w:rPr>
        <w:footnoteReference w:id="3"/>
      </w:r>
      <w:r>
        <w:rPr>
          <w:rFonts w:ascii="Times New Roman" w:hAnsi="Times New Roman" w:cs="Times New Roman"/>
        </w:rPr>
        <w:t xml:space="preserve"> </w:t>
      </w:r>
      <w:r w:rsidRPr="008F4C60">
        <w:rPr>
          <w:rFonts w:ascii="Times New Roman" w:hAnsi="Times New Roman" w:cs="Times New Roman"/>
        </w:rPr>
        <w:t>Barış konferansına davet sorunu gerekçe gösterilmesine karşın, Saltanatın kaldırılmasının gerçek nedenleri ise tarihsel gerekçelere dayanmaktaydı.</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Bu gerekçeleri şu şekilde sıralamak mümkündür:</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620 yıllık Osmanlı hanedanının çağın gerisinde kalması ve ömrünü tamamlamış olması,</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Birinci Dünya Savaşı sonrasında birçok ülkede monarşilerin yıkılması ve yerlerine cumhuriyet yönetimlerinin kurulması,</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Bir ailenin iradesine dayalı yönetimlerin ulusal egemenlik anlayışına ters düşmesi,</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Mustafa Kemal Paşa’nın temel amacının ulusal egemenliğe dayanan, laik ve demokratik bir devlet kurmak olması,</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Yönetimin bir kişi ve aileden alınıp, tüm ulusa mal edilmeye çalışılması.</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Saltanatın Kaldırılması Sonrasındaki Gelişmeler</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Saltanatın kaldırılmasından sonra Sadrazam Ahmet Tevfik (</w:t>
      </w:r>
      <w:proofErr w:type="spellStart"/>
      <w:r w:rsidRPr="008F4C60">
        <w:rPr>
          <w:rFonts w:ascii="Times New Roman" w:hAnsi="Times New Roman" w:cs="Times New Roman"/>
        </w:rPr>
        <w:t>Okday</w:t>
      </w:r>
      <w:proofErr w:type="spellEnd"/>
      <w:r w:rsidRPr="008F4C60">
        <w:rPr>
          <w:rFonts w:ascii="Times New Roman" w:hAnsi="Times New Roman" w:cs="Times New Roman"/>
        </w:rPr>
        <w:t>) Bey de, 4 Kasım 1922’de padişaha istifasını sunmuş, aynı gün TBMM Hükümeti, İstanbul’un idaresine el koymuştur. Sultan Vahdettin de, İngiltere’ye sığınma talebinde bulunmuş, isteğini olumlu karşılayan İngiltere’nin gönderdiği gemiyle önce Malta’ya gitmiş, sonra da San-Remo’ya yerleşmiş, 14 Mayıs 1926 tarihinde orada ölmüştür.</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1 Kasım 1922 tarihli yasa, Vahdettin’in halifelik unvanını üzerinden almamıştı. Vahdettin’in kaçtığı Ankara’ya bildirildiğinde, TBMM’nin 18 Kasım 1922 tarihli oturumunda hanedanın en yaşlı erkek evladı olarak veliaht sayılan Abdülmecit, 148 oyla halife seçilmiştir. Abdülmecit, Müslümanların Halifesi sıfatından başka sıfat kullanmaması, seçilmesi sebebiyle memnuniyetini halka bildirmesi, Vahdettin’i kınaması ve TBMM Anayasası’nın İslamlığa en uygun idareyi getirdiğini bildirmesi şartıyla halife tayin edilmişti. </w:t>
      </w:r>
    </w:p>
    <w:p w:rsidR="00441548" w:rsidRPr="00B61553"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B61553">
        <w:rPr>
          <w:rFonts w:ascii="Times New Roman" w:eastAsia="Times New Roman" w:hAnsi="Times New Roman" w:cs="Times New Roman"/>
          <w:b/>
          <w:lang w:eastAsia="tr-TR"/>
        </w:rPr>
        <w:t>Cumhuriyetin İlan Edilmesi</w:t>
      </w:r>
      <w:r w:rsidRPr="00B61553">
        <w:rPr>
          <w:rFonts w:ascii="Times New Roman" w:hAnsi="Times New Roman" w:cs="Times New Roman"/>
        </w:rPr>
        <w:t xml:space="preserve"> </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lastRenderedPageBreak/>
        <w:t xml:space="preserve">Cumhuriyet kavramı, dilimize Arapçadan girmiş olan </w:t>
      </w:r>
      <w:r w:rsidRPr="008F4C60">
        <w:rPr>
          <w:rFonts w:ascii="Times New Roman" w:hAnsi="Times New Roman" w:cs="Times New Roman"/>
          <w:i/>
          <w:iCs/>
        </w:rPr>
        <w:t xml:space="preserve">cumhur </w:t>
      </w:r>
      <w:r w:rsidRPr="008F4C60">
        <w:rPr>
          <w:rFonts w:ascii="Times New Roman" w:hAnsi="Times New Roman" w:cs="Times New Roman"/>
        </w:rPr>
        <w:t>kelimesinden doğmuş bir rejimin adıdır.69 Ansiklopedik anlama göre, bir ülkenin rejiminin cumhuriyet olabilmesi için, o ülke yöneticilerinin seçimle işbaşına gelmesi yeterlidir. Modern anlamı ile demokrasinin en gelişmiş şekli olan Cumhuriyet, bir tarihi gelişmenin sonucudur.</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Birinci Meclis’te Birinci Grup devrimci bir eylem doğrultusunu savunmuş, İkinci Grup değişim konusunda tutucu bir yaklaşım sergilemişti. İki grup arasındaki gerginlik, Meclis’i çalışamaz hale getirmişti. 1 Nisan 1923’te Meclis’te kabul edilen önerge ile TBMM seçimlerinin yenilenmesi kabul edilmişti. Seçimlerin akabinde ikinci dönem TBMM, 11 Ağustos 1923’te görevine başlamış, bu arada Mustafa Kemal TBMM Başkanlığına yeniden seçilmiştir.</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14 Ağustos 1923’te Fethi (Okyar) Bey başkanlığında yeni kabine oluşturulmuştur. Yeni dönemin en önemli konusu TBMM’de Lozan Barış Antlaşması’nın onaylanmasıdır.  Kurtuluş Savaşı’nın diplomatik aşamasının da tamamlanmasından sonra çağdaş bir devlet ve toplum yaratma süreci başlamıştır.</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Halk Fırkasının Kurulması</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Mustafa Kemal Paşa, 6 Aralık 1922’de </w:t>
      </w:r>
      <w:r w:rsidRPr="008F4C60">
        <w:rPr>
          <w:rFonts w:ascii="Times New Roman" w:hAnsi="Times New Roman" w:cs="Times New Roman"/>
          <w:i/>
          <w:iCs/>
        </w:rPr>
        <w:t xml:space="preserve">Halk Fırkası </w:t>
      </w:r>
      <w:r w:rsidRPr="008F4C60">
        <w:rPr>
          <w:rFonts w:ascii="Times New Roman" w:hAnsi="Times New Roman" w:cs="Times New Roman"/>
          <w:iCs/>
        </w:rPr>
        <w:t>adıyla</w:t>
      </w:r>
      <w:r w:rsidRPr="008F4C60">
        <w:rPr>
          <w:rFonts w:ascii="Times New Roman" w:hAnsi="Times New Roman" w:cs="Times New Roman"/>
          <w:i/>
          <w:iCs/>
        </w:rPr>
        <w:t xml:space="preserve"> </w:t>
      </w:r>
      <w:r w:rsidRPr="008F4C60">
        <w:rPr>
          <w:rFonts w:ascii="Times New Roman" w:hAnsi="Times New Roman" w:cs="Times New Roman"/>
        </w:rPr>
        <w:t xml:space="preserve">yeni bir parti kurulacağını, partinin gerçekçi bir program ile yeniliklere öncülük edeceğini belirtmiştir. 8 Nisan 1923’te yayınladığı </w:t>
      </w:r>
      <w:r w:rsidRPr="008F4C60">
        <w:rPr>
          <w:rFonts w:ascii="Times New Roman" w:hAnsi="Times New Roman" w:cs="Times New Roman"/>
          <w:i/>
          <w:iCs/>
        </w:rPr>
        <w:t xml:space="preserve">Dokuz Umde </w:t>
      </w:r>
      <w:r w:rsidRPr="008F4C60">
        <w:rPr>
          <w:rFonts w:ascii="Times New Roman" w:hAnsi="Times New Roman" w:cs="Times New Roman"/>
          <w:iCs/>
        </w:rPr>
        <w:t xml:space="preserve">ile </w:t>
      </w:r>
      <w:r w:rsidRPr="008F4C60">
        <w:rPr>
          <w:rFonts w:ascii="Times New Roman" w:hAnsi="Times New Roman" w:cs="Times New Roman"/>
        </w:rPr>
        <w:t xml:space="preserve">de Meclis’teki Anadolu ve Rumeli Müdafaa-i Hukuk Grubu’nun Halk </w:t>
      </w:r>
      <w:proofErr w:type="spellStart"/>
      <w:r w:rsidRPr="008F4C60">
        <w:rPr>
          <w:rFonts w:ascii="Times New Roman" w:hAnsi="Times New Roman" w:cs="Times New Roman"/>
        </w:rPr>
        <w:t>Fırkası’na</w:t>
      </w:r>
      <w:proofErr w:type="spellEnd"/>
      <w:r w:rsidRPr="008F4C60">
        <w:rPr>
          <w:rFonts w:ascii="Times New Roman" w:hAnsi="Times New Roman" w:cs="Times New Roman"/>
        </w:rPr>
        <w:t xml:space="preserve"> dönüştürüleceğini ilk kez duyurmuştur. Seçimlerden Anadolu ve Rumeli Müdafaa-i Hukuk Grubu zaferle çıkmış, İkinci Grup’tan kazanan olmamıştır. Sonraki günlerde partinin kuruluş çalışmaları resmen başlatılmış, parti tüzüğünün kabul edildiği 9 Eylül 1923’te de Halk Fırkası kurulmuştur. </w:t>
      </w:r>
    </w:p>
    <w:p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Ankara’nın Başkent Olması</w:t>
      </w:r>
    </w:p>
    <w:p w:rsidR="00441548" w:rsidRPr="008F4C60" w:rsidRDefault="00441548" w:rsidP="00441548">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Ankara’nın, TBMM’nin kurulduğu yer ve Milli Mücadele’nin merkezi olması nedeniyle, 13 Ekim 1923’te TBMM’nde Ankara’nın yeni Türk Devleti’nin başkenti ve hükümet merkezi olması kabul edilmiştir.</w:t>
      </w:r>
      <w:r w:rsidRPr="008F4C60">
        <w:rPr>
          <w:rStyle w:val="DipnotBavurusu"/>
          <w:rFonts w:ascii="Times New Roman" w:hAnsi="Times New Roman"/>
        </w:rPr>
        <w:footnoteReference w:id="4"/>
      </w:r>
      <w:r w:rsidRPr="008F4C60">
        <w:rPr>
          <w:rFonts w:ascii="Times New Roman" w:hAnsi="Times New Roman" w:cs="Times New Roman"/>
        </w:rPr>
        <w:t xml:space="preserve"> Ankara’nın başkent yapılmasında güvenlik gerekçeleri kadar, Anadolu merkezli bir devletin kurulduğunu, Osmanlıya dönüşün imkânsız olduğunu somutlaştırma amacı da etkili olmuştur.</w:t>
      </w:r>
    </w:p>
    <w:p w:rsidR="00A04EC4" w:rsidRPr="0097406B" w:rsidRDefault="00A04EC4" w:rsidP="0097406B"/>
    <w:sectPr w:rsidR="00A04EC4" w:rsidRPr="009740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F1D" w:rsidRDefault="00AF3F1D" w:rsidP="00A1072D">
      <w:pPr>
        <w:spacing w:after="0" w:line="240" w:lineRule="auto"/>
      </w:pPr>
      <w:r>
        <w:separator/>
      </w:r>
    </w:p>
  </w:endnote>
  <w:endnote w:type="continuationSeparator" w:id="0">
    <w:p w:rsidR="00AF3F1D" w:rsidRDefault="00AF3F1D" w:rsidP="00A1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F1D" w:rsidRDefault="00AF3F1D" w:rsidP="00A1072D">
      <w:pPr>
        <w:spacing w:after="0" w:line="240" w:lineRule="auto"/>
      </w:pPr>
      <w:r>
        <w:separator/>
      </w:r>
    </w:p>
  </w:footnote>
  <w:footnote w:type="continuationSeparator" w:id="0">
    <w:p w:rsidR="00AF3F1D" w:rsidRDefault="00AF3F1D" w:rsidP="00A1072D">
      <w:pPr>
        <w:spacing w:after="0" w:line="240" w:lineRule="auto"/>
      </w:pPr>
      <w:r>
        <w:continuationSeparator/>
      </w:r>
    </w:p>
  </w:footnote>
  <w:footnote w:id="1">
    <w:p w:rsidR="00441548" w:rsidRPr="00C70942" w:rsidRDefault="00441548" w:rsidP="00441548">
      <w:pPr>
        <w:pStyle w:val="DipnotMetni"/>
        <w:rPr>
          <w:sz w:val="18"/>
          <w:szCs w:val="18"/>
        </w:rPr>
      </w:pPr>
      <w:r w:rsidRPr="00C70942">
        <w:rPr>
          <w:rStyle w:val="DipnotBavurusu"/>
          <w:sz w:val="18"/>
          <w:szCs w:val="18"/>
        </w:rPr>
        <w:footnoteRef/>
      </w:r>
      <w:r w:rsidRPr="00C70942">
        <w:rPr>
          <w:sz w:val="18"/>
          <w:szCs w:val="18"/>
        </w:rPr>
        <w:t xml:space="preserve"> Necdet </w:t>
      </w:r>
      <w:proofErr w:type="spellStart"/>
      <w:r w:rsidRPr="00C70942">
        <w:rPr>
          <w:sz w:val="18"/>
          <w:szCs w:val="18"/>
        </w:rPr>
        <w:t>Öklem</w:t>
      </w:r>
      <w:proofErr w:type="spellEnd"/>
      <w:r w:rsidRPr="00C70942">
        <w:rPr>
          <w:sz w:val="18"/>
          <w:szCs w:val="18"/>
        </w:rPr>
        <w:t xml:space="preserve">, </w:t>
      </w:r>
      <w:r w:rsidRPr="00C70942">
        <w:rPr>
          <w:b/>
          <w:bCs/>
          <w:sz w:val="18"/>
          <w:szCs w:val="18"/>
        </w:rPr>
        <w:t>Saltanatın Kaldırılması</w:t>
      </w:r>
      <w:r w:rsidRPr="00C70942">
        <w:rPr>
          <w:sz w:val="18"/>
          <w:szCs w:val="18"/>
        </w:rPr>
        <w:t>, İstiklâl Matbaası, İzmir, 1972, s. 17.</w:t>
      </w:r>
    </w:p>
  </w:footnote>
  <w:footnote w:id="2">
    <w:p w:rsidR="00441548" w:rsidRPr="00C70942" w:rsidRDefault="00441548" w:rsidP="00441548">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Atatürk’ün Söylev ve Demeçleri</w:t>
      </w:r>
      <w:r w:rsidRPr="00C70942">
        <w:rPr>
          <w:sz w:val="18"/>
          <w:szCs w:val="18"/>
        </w:rPr>
        <w:t>, C. I, 5. B., Atatürk Araştırma Merkezi Yay., Ankara, 1997, s. 287-298.</w:t>
      </w:r>
    </w:p>
  </w:footnote>
  <w:footnote w:id="3">
    <w:p w:rsidR="00441548" w:rsidRPr="00C70942" w:rsidRDefault="00441548" w:rsidP="00441548">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TBMM Zabıt Ceridesi</w:t>
      </w:r>
      <w:r w:rsidRPr="00C70942">
        <w:rPr>
          <w:sz w:val="18"/>
          <w:szCs w:val="18"/>
        </w:rPr>
        <w:t>, I. Devre, C. 24/1, s. 314.</w:t>
      </w:r>
    </w:p>
  </w:footnote>
  <w:footnote w:id="4">
    <w:p w:rsidR="00441548" w:rsidRPr="00C70942" w:rsidRDefault="00441548" w:rsidP="00441548">
      <w:pPr>
        <w:pStyle w:val="DipnotMetni"/>
        <w:rPr>
          <w:sz w:val="18"/>
          <w:szCs w:val="18"/>
        </w:rPr>
      </w:pPr>
      <w:r w:rsidRPr="00C70942">
        <w:rPr>
          <w:rStyle w:val="DipnotBavurusu"/>
          <w:sz w:val="18"/>
          <w:szCs w:val="18"/>
        </w:rPr>
        <w:footnoteRef/>
      </w:r>
      <w:r w:rsidRPr="00C70942">
        <w:rPr>
          <w:sz w:val="18"/>
          <w:szCs w:val="18"/>
        </w:rPr>
        <w:t xml:space="preserve"> İsmet İnönü, </w:t>
      </w:r>
      <w:r w:rsidRPr="00C70942">
        <w:rPr>
          <w:b/>
          <w:bCs/>
          <w:sz w:val="18"/>
          <w:szCs w:val="18"/>
        </w:rPr>
        <w:t>Hatıralar</w:t>
      </w:r>
      <w:r w:rsidRPr="00C70942">
        <w:rPr>
          <w:sz w:val="18"/>
          <w:szCs w:val="18"/>
        </w:rPr>
        <w:t>, 2. Kitap, Yenigün Haber Ajansı Basın ve Yayıncılık A.Ş., Ankara, 1999, s. 166-168.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2A"/>
    <w:rsid w:val="00441548"/>
    <w:rsid w:val="006A7639"/>
    <w:rsid w:val="00744A06"/>
    <w:rsid w:val="0097406B"/>
    <w:rsid w:val="00A04EC4"/>
    <w:rsid w:val="00A1072D"/>
    <w:rsid w:val="00AA7311"/>
    <w:rsid w:val="00AF3F1D"/>
    <w:rsid w:val="00C4542A"/>
    <w:rsid w:val="00C90F93"/>
    <w:rsid w:val="00E74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399B8-DC75-4B29-9CB2-1D32A73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5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A1072D"/>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A1072D"/>
    <w:rPr>
      <w:sz w:val="20"/>
      <w:szCs w:val="20"/>
    </w:rPr>
  </w:style>
  <w:style w:type="character" w:customStyle="1" w:styleId="DipnotMetniChar1">
    <w:name w:val="Dipnot Metni Char1"/>
    <w:aliases w:val="Char Char"/>
    <w:link w:val="DipnotMetni"/>
    <w:rsid w:val="00A1072D"/>
    <w:rPr>
      <w:rFonts w:ascii="Times New Roman" w:eastAsia="Calibri" w:hAnsi="Times New Roman" w:cs="Times New Roman"/>
      <w:sz w:val="20"/>
      <w:szCs w:val="20"/>
      <w:lang w:val="x-none" w:eastAsia="x-none"/>
    </w:rPr>
  </w:style>
  <w:style w:type="character" w:styleId="DipnotBavurusu">
    <w:name w:val="footnote reference"/>
    <w:uiPriority w:val="99"/>
    <w:qFormat/>
    <w:rsid w:val="00A107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inkilap1</cp:lastModifiedBy>
  <cp:revision>6</cp:revision>
  <dcterms:created xsi:type="dcterms:W3CDTF">2017-11-15T19:03:00Z</dcterms:created>
  <dcterms:modified xsi:type="dcterms:W3CDTF">2017-11-16T12:56:00Z</dcterms:modified>
</cp:coreProperties>
</file>