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CB0" w:rsidRDefault="00F90CB0" w:rsidP="00F90CB0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Cours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12</w:t>
      </w:r>
    </w:p>
    <w:p w:rsidR="00F90CB0" w:rsidRDefault="00F90CB0" w:rsidP="00F90CB0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F90CB0" w:rsidRDefault="00F90CB0" w:rsidP="00F90CB0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Lecture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étude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fait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divers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publié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dans </w:t>
      </w:r>
      <w:proofErr w:type="spellStart"/>
      <w:r w:rsidRPr="00A9430C">
        <w:rPr>
          <w:rFonts w:ascii="Times New Roman" w:hAnsi="Times New Roman" w:cs="Times New Roman"/>
          <w:i/>
          <w:sz w:val="24"/>
          <w:szCs w:val="24"/>
          <w:lang w:val="tr-TR"/>
        </w:rPr>
        <w:t>Libération</w:t>
      </w:r>
      <w:proofErr w:type="spellEnd"/>
      <w:r w:rsidRPr="00A9430C">
        <w:rPr>
          <w:rFonts w:ascii="Times New Roman" w:hAnsi="Times New Roman" w:cs="Times New Roman"/>
          <w:i/>
          <w:sz w:val="24"/>
          <w:szCs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le 22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octobre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1983, p.89</w:t>
      </w:r>
    </w:p>
    <w:p w:rsidR="00F90CB0" w:rsidRDefault="00F90CB0" w:rsidP="00F90CB0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Lecture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étude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que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ce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fait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divers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inspiré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à Jean-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Claude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Izzo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 w:rsidRPr="007855D2">
        <w:rPr>
          <w:rFonts w:ascii="Times New Roman" w:hAnsi="Times New Roman" w:cs="Times New Roman"/>
          <w:i/>
          <w:sz w:val="24"/>
          <w:szCs w:val="24"/>
          <w:lang w:val="tr-TR"/>
        </w:rPr>
        <w:t>Giovanni</w:t>
      </w:r>
      <w:proofErr w:type="spellEnd"/>
      <w:r w:rsidRPr="007855D2">
        <w:rPr>
          <w:rFonts w:ascii="Times New Roman" w:hAnsi="Times New Roman" w:cs="Times New Roman"/>
          <w:i/>
          <w:sz w:val="24"/>
          <w:szCs w:val="24"/>
          <w:lang w:val="tr-TR"/>
        </w:rPr>
        <w:t xml:space="preserve"> </w:t>
      </w:r>
      <w:proofErr w:type="spellStart"/>
      <w:r w:rsidRPr="007855D2">
        <w:rPr>
          <w:rFonts w:ascii="Times New Roman" w:hAnsi="Times New Roman" w:cs="Times New Roman"/>
          <w:i/>
          <w:sz w:val="24"/>
          <w:szCs w:val="24"/>
          <w:lang w:val="tr-TR"/>
        </w:rPr>
        <w:t>Coco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(1983)</w:t>
      </w:r>
    </w:p>
    <w:p w:rsidR="00F90CB0" w:rsidRDefault="00F90CB0" w:rsidP="00F90CB0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réalité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inspire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le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nouvelliste</w:t>
      </w:r>
      <w:proofErr w:type="spellEnd"/>
    </w:p>
    <w:p w:rsidR="00F90CB0" w:rsidRDefault="00F90CB0" w:rsidP="00F90CB0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Comaraison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manières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d’écrire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factionnelle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fictionnelle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:rsidR="00F90CB0" w:rsidRDefault="00F90CB0" w:rsidP="00F90CB0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Commentaire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:rsidR="00F90CB0" w:rsidRPr="001375FD" w:rsidRDefault="00F90CB0" w:rsidP="00F90CB0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Conclusion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:rsidR="00F90CB0" w:rsidRDefault="00F90CB0" w:rsidP="00F90CB0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“En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octobre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1983, la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rubrique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faits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divers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” d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ujournal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Libération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publie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une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dépêche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sur la mort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d’un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jeune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Italien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Giovanni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Coco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>:</w:t>
      </w:r>
    </w:p>
    <w:p w:rsidR="00F90CB0" w:rsidRDefault="00F90CB0" w:rsidP="00F90CB0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Le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fait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divers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>:</w:t>
      </w:r>
    </w:p>
    <w:p w:rsidR="00F90CB0" w:rsidRDefault="00F90CB0" w:rsidP="00F90CB0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Dans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fiat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128, il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écoutait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une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cassette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Pink Floyd. (…)</w:t>
      </w:r>
    </w:p>
    <w:p w:rsidR="00F90CB0" w:rsidRDefault="00F90CB0" w:rsidP="00F90CB0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G.C.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continue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à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tourner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dans le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quartier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Il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rapidement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pris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en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chasse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par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deux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voitures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sirènes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hurlantes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. La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poursuite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s’achève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contre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une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Alfa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Roméo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Giovanni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sort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avec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son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fusil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et le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braque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sur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policiers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Malgré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sommations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il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maintient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mence.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Deux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balles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et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toute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l’Italie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a su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comment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mourait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type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comme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lui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.” P.88-89, </w:t>
      </w:r>
      <w:proofErr w:type="spellStart"/>
      <w:r w:rsidRPr="005D02E7">
        <w:rPr>
          <w:rFonts w:ascii="Times New Roman" w:hAnsi="Times New Roman" w:cs="Times New Roman"/>
          <w:i/>
          <w:sz w:val="24"/>
          <w:szCs w:val="24"/>
          <w:lang w:val="tr-TR"/>
        </w:rPr>
        <w:t>Libération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22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oct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>. 1983.</w:t>
      </w:r>
    </w:p>
    <w:p w:rsidR="00F90CB0" w:rsidRDefault="00F90CB0" w:rsidP="00F90CB0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F90CB0" w:rsidRDefault="00F90CB0" w:rsidP="00F90CB0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Le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début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nouvelle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de Jean-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Claude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Izzo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extrait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>):</w:t>
      </w:r>
    </w:p>
    <w:p w:rsidR="00F90CB0" w:rsidRDefault="00F90CB0" w:rsidP="00F90CB0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Depuis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qu’il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avait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acheté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ce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gros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agenda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à la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couverture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noire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toilée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Coco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notait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tous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ses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faits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gestes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quotidiens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. Ses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pensées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aussi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. Ses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pensées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surtout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. Cet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agenda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avait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changé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vie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à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Coco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Maintenant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il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pouvait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regarder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être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penser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Mieux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il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pouvait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évaluer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avec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précision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d’un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focntionnaire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déchéance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qui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était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sienne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Jour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après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jour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Il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lui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suffisait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de se lire. (…)” p.90</w:t>
      </w:r>
    </w:p>
    <w:p w:rsidR="00F90CB0" w:rsidRDefault="00F90CB0" w:rsidP="00F90CB0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fin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nouvelle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extrait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>):</w:t>
      </w:r>
    </w:p>
    <w:p w:rsidR="00F90CB0" w:rsidRDefault="00F90CB0" w:rsidP="00F90CB0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première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balle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lui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traversa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l’épaule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. La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douleur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lui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arracha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cri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Il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tira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une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troisième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fois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yeux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fermés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puis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une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quatrième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fois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:rsidR="00F90CB0" w:rsidRDefault="00F90CB0" w:rsidP="00F90CB0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Une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autre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balle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pénétra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dans son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corps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:rsidR="00F90CB0" w:rsidRDefault="00F90CB0" w:rsidP="00F90CB0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Barbara, il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pensa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aujourd’hui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sais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certainement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plus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choses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que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toi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sur la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douleur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</w:p>
    <w:p w:rsidR="00F90CB0" w:rsidRDefault="00F90CB0" w:rsidP="00F90CB0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Il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s’écroula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:rsidR="00F90CB0" w:rsidRDefault="00F90CB0" w:rsidP="00F90CB0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Il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n’y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a pas de mal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d’être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Juste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le mal. Barbara.”</w:t>
      </w:r>
    </w:p>
    <w:p w:rsidR="00F90CB0" w:rsidRDefault="00F90CB0" w:rsidP="00F90CB0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Jean-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Claude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Izzo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La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vraie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mort de “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Giovanni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Coco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>”</w:t>
      </w:r>
    </w:p>
    <w:p w:rsidR="00F90CB0" w:rsidRDefault="00F90CB0" w:rsidP="00F90CB0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Libération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29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juillet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1998</w:t>
      </w:r>
    </w:p>
    <w:p w:rsidR="00F90CB0" w:rsidRDefault="00F90CB0" w:rsidP="00F90CB0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Questions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>:</w:t>
      </w:r>
    </w:p>
    <w:p w:rsidR="00F90CB0" w:rsidRDefault="00F90CB0" w:rsidP="00F90CB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lastRenderedPageBreak/>
        <w:t>Comparez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manière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journalistique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celle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l’écrivain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voir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présenter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le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même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événement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:rsidR="00F90CB0" w:rsidRDefault="00F90CB0" w:rsidP="00F90CB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Quels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sont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éléments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introduits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ou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changés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par Jean-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Claude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Izzo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dans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nouvelle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>?</w:t>
      </w:r>
    </w:p>
    <w:p w:rsidR="00F90CB0" w:rsidRDefault="00F90CB0" w:rsidP="00F90CB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-ce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qu’il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y 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quelque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fait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divers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dans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journaux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turcs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qui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vous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paru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comme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potentiellement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romanesque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Dramatique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Traumatique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Tragique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Tragicomique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Pourquoi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Peut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-on en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tirer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matère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à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traiter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dans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une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oeuvre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littéraire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Argumentez-vous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:rsidR="00BF7BBB" w:rsidRDefault="00BF7BBB">
      <w:bookmarkStart w:id="0" w:name="_GoBack"/>
      <w:bookmarkEnd w:id="0"/>
    </w:p>
    <w:sectPr w:rsidR="00BF7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C7AD7"/>
    <w:multiLevelType w:val="hybridMultilevel"/>
    <w:tmpl w:val="5922CC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22E"/>
    <w:rsid w:val="0070222E"/>
    <w:rsid w:val="00BF7BBB"/>
    <w:rsid w:val="00F9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40720-2E37-4594-A282-062382C10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CB0"/>
    <w:rPr>
      <w:lang w:val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90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GÇETİN</dc:creator>
  <cp:keywords/>
  <dc:description/>
  <cp:lastModifiedBy>GÇETİN</cp:lastModifiedBy>
  <cp:revision>2</cp:revision>
  <dcterms:created xsi:type="dcterms:W3CDTF">2017-12-12T07:51:00Z</dcterms:created>
  <dcterms:modified xsi:type="dcterms:W3CDTF">2017-12-12T07:51:00Z</dcterms:modified>
</cp:coreProperties>
</file>