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48" w:rsidRDefault="00B42448" w:rsidP="00B42448">
      <w:pPr>
        <w:spacing w:line="480" w:lineRule="auto"/>
        <w:ind w:left="360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7.2. G.1 –는데 / -(으)ㄴ데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464"/>
        <w:gridCol w:w="4464"/>
      </w:tblGrid>
      <w:tr w:rsidR="00B42448" w:rsidTr="00B4244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Pr="00D73A87" w:rsidRDefault="00D73A87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D73A87"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Hareket </w:t>
            </w:r>
            <w:r w:rsidRPr="00D73A87">
              <w:rPr>
                <w:rFonts w:ascii="Batang" w:eastAsia="Batang" w:hAnsi="Batang"/>
                <w:b/>
                <w:sz w:val="24"/>
                <w:szCs w:val="24"/>
              </w:rPr>
              <w:t>F</w:t>
            </w:r>
            <w:r w:rsidR="00B42448" w:rsidRPr="00D73A87">
              <w:rPr>
                <w:rFonts w:ascii="Batang" w:eastAsia="Batang" w:hAnsi="Batang" w:hint="eastAsia"/>
                <w:b/>
                <w:sz w:val="24"/>
                <w:szCs w:val="24"/>
              </w:rPr>
              <w:t>iili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Pr="00D73A87" w:rsidRDefault="00D73A87" w:rsidP="00D73A87">
            <w:pPr>
              <w:spacing w:after="0" w:line="48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D73A87">
              <w:rPr>
                <w:rFonts w:ascii="Batang" w:eastAsia="Batang" w:hAnsi="Batang" w:hint="eastAsia"/>
                <w:b/>
                <w:sz w:val="24"/>
                <w:szCs w:val="24"/>
              </w:rPr>
              <w:t xml:space="preserve">Durum </w:t>
            </w:r>
            <w:r w:rsidRPr="00D73A87">
              <w:rPr>
                <w:rFonts w:ascii="Batang" w:eastAsia="Batang" w:hAnsi="Batang"/>
                <w:b/>
                <w:sz w:val="24"/>
                <w:szCs w:val="24"/>
              </w:rPr>
              <w:t>F</w:t>
            </w:r>
            <w:r w:rsidR="00B42448" w:rsidRPr="00D73A87">
              <w:rPr>
                <w:rFonts w:ascii="Batang" w:eastAsia="Batang" w:hAnsi="Batang" w:hint="eastAsia"/>
                <w:b/>
                <w:sz w:val="24"/>
                <w:szCs w:val="24"/>
              </w:rPr>
              <w:t>ili</w:t>
            </w:r>
          </w:p>
        </w:tc>
      </w:tr>
      <w:tr w:rsidR="00B42448" w:rsidTr="00B4244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Fiil kökü (sesli) + -는데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Fiil kökü (sesli) + -ㄴ데</w:t>
            </w:r>
          </w:p>
        </w:tc>
      </w:tr>
      <w:tr w:rsidR="00B42448" w:rsidTr="00B4244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Fiil kökü (sessiz) + -는데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>Fiil kökü (sessiz) + -은데</w:t>
            </w:r>
          </w:p>
        </w:tc>
      </w:tr>
    </w:tbl>
    <w:p w:rsidR="00B42448" w:rsidRDefault="00B42448" w:rsidP="00B42448">
      <w:pPr>
        <w:spacing w:line="480" w:lineRule="auto"/>
        <w:ind w:left="360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pStyle w:val="ListeParagraf"/>
        <w:numPr>
          <w:ilvl w:val="0"/>
          <w:numId w:val="1"/>
        </w:num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İlk cümledeki eylem ikinci cümlede de devam edecek tarzda iki cümleyi birbirine bağlar.</w:t>
      </w:r>
    </w:p>
    <w:p w:rsidR="00B42448" w:rsidRDefault="00B42448" w:rsidP="00B42448">
      <w:pPr>
        <w:pStyle w:val="ListeParagraf"/>
        <w:spacing w:line="480" w:lineRule="auto"/>
        <w:rPr>
          <w:rFonts w:ascii="Batang" w:eastAsia="Batang" w:hAnsi="Batang"/>
        </w:rPr>
      </w:pPr>
      <w:r>
        <w:rPr>
          <w:rFonts w:ascii="Batang" w:eastAsia="Batang" w:hAnsi="Batang" w:hint="eastAsia"/>
          <w:b/>
        </w:rPr>
        <w:t>예:</w:t>
      </w:r>
      <w:r>
        <w:rPr>
          <w:rFonts w:ascii="Batang" w:eastAsia="Batang" w:hAnsi="Batang" w:hint="eastAsia"/>
        </w:rPr>
        <w:t xml:space="preserve"> 비가 오는데, 우산이 있습니까?</w:t>
      </w:r>
    </w:p>
    <w:p w:rsidR="00B42448" w:rsidRDefault="00B42448" w:rsidP="00B42448">
      <w:pPr>
        <w:pStyle w:val="ListeParagraf"/>
        <w:numPr>
          <w:ilvl w:val="0"/>
          <w:numId w:val="1"/>
        </w:num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İki cümlenin zaman kavramı, anlam veya durum bakımından zıt bir ilişki içinde olduğunda kullanılır.</w:t>
      </w:r>
    </w:p>
    <w:p w:rsidR="00B42448" w:rsidRDefault="00B42448" w:rsidP="00B42448">
      <w:pPr>
        <w:pStyle w:val="ListeParagraf"/>
        <w:spacing w:line="480" w:lineRule="auto"/>
        <w:rPr>
          <w:rFonts w:ascii="Batang" w:eastAsia="Batang" w:hAnsi="Batang"/>
        </w:rPr>
      </w:pPr>
      <w:r>
        <w:rPr>
          <w:rFonts w:ascii="Batang" w:eastAsia="Batang" w:hAnsi="Batang" w:hint="eastAsia"/>
          <w:b/>
        </w:rPr>
        <w:t>예:</w:t>
      </w:r>
      <w:r>
        <w:rPr>
          <w:rFonts w:ascii="Batang" w:eastAsia="Batang" w:hAnsi="Batang" w:hint="eastAsia"/>
        </w:rPr>
        <w:t xml:space="preserve">  계속 치료를 하는데, 감기가 낫지 않아요.</w:t>
      </w:r>
    </w:p>
    <w:p w:rsidR="00B42448" w:rsidRDefault="00B42448" w:rsidP="00B42448">
      <w:pPr>
        <w:pStyle w:val="ListeParagraf"/>
        <w:numPr>
          <w:ilvl w:val="0"/>
          <w:numId w:val="1"/>
        </w:num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Bazen, cümlenin esas amacını belirtmek için kullanılır ve konuşmacının, dinleyicinin ilgisini çekme isteğini ifade eder. </w:t>
      </w:r>
    </w:p>
    <w:p w:rsidR="00B42448" w:rsidRDefault="00B42448" w:rsidP="00B42448">
      <w:pPr>
        <w:pStyle w:val="ListeParagraf"/>
        <w:spacing w:line="480" w:lineRule="auto"/>
        <w:rPr>
          <w:rFonts w:ascii="Batang" w:eastAsia="Batang" w:hAnsi="Batang"/>
        </w:rPr>
      </w:pPr>
      <w:r>
        <w:rPr>
          <w:rFonts w:ascii="Batang" w:eastAsia="Batang" w:hAnsi="Batang" w:hint="eastAsia"/>
          <w:b/>
        </w:rPr>
        <w:t>예:</w:t>
      </w:r>
      <w:r>
        <w:rPr>
          <w:rFonts w:ascii="Batang" w:eastAsia="Batang" w:hAnsi="Batang" w:hint="eastAsia"/>
        </w:rPr>
        <w:t xml:space="preserve"> 아이가 우는데…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7.2. G.2. –ㄹ 것 같다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ek, tahmin ifade etmektedir. 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“Fiil kökü – (으)ㄹ 것 같다” = - </w:t>
      </w:r>
      <w:proofErr w:type="spellStart"/>
      <w:r>
        <w:rPr>
          <w:rFonts w:ascii="Batang" w:eastAsia="Batang" w:hAnsi="Batang" w:hint="eastAsia"/>
          <w:sz w:val="24"/>
          <w:szCs w:val="24"/>
        </w:rPr>
        <w:t>ecek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gibi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lastRenderedPageBreak/>
        <w:t>“Fiil kökü –는 것 같다”= -yor gibi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“Fiil kökü –(으)ㄴ 것 같다” = -</w:t>
      </w:r>
      <w:proofErr w:type="spellStart"/>
      <w:r>
        <w:rPr>
          <w:rFonts w:ascii="Batang" w:eastAsia="Batang" w:hAnsi="Batang" w:hint="eastAsia"/>
          <w:sz w:val="24"/>
          <w:szCs w:val="24"/>
        </w:rPr>
        <w:t>mış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gibi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“Durum fiili –(으)ㄴ 것 같다” = gibi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7.3. G1. –지 못하다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“-못” ve “-지 못하다” bir olumsuzluk ekidir. Bunlar genellikle durum fiillerinden ziyade hareket fiilleriyle kullanılır ve öznenin elde olmayan sebeplerden dolayı eylemi gerçekleştiremediğini ifade eder. </w:t>
      </w: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7.4.G1–(으)면 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Bağlaç olan –(으)면</w:t>
      </w:r>
      <w:r>
        <w:rPr>
          <w:rFonts w:ascii="Batang" w:eastAsia="Batang" w:hAnsi="Batang" w:cs="Times New Roman" w:hint="eastAsia"/>
          <w:sz w:val="24"/>
          <w:szCs w:val="24"/>
        </w:rPr>
        <w:t>şa</w:t>
      </w:r>
      <w:r>
        <w:rPr>
          <w:rFonts w:ascii="Batang" w:eastAsia="Batang" w:hAnsi="Batang" w:hint="eastAsia"/>
          <w:sz w:val="24"/>
          <w:szCs w:val="24"/>
        </w:rPr>
        <w:t xml:space="preserve">rt ekidir. 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7.4. G2 –(으)ㄹ 수 있다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ek, bir şeyin olabilirliğini veya bir kişinin herhangi bir konudaki yeteneğini anlatırken kullanırken yeterlilik bildiren ektir. “–(으)ㄹ 수 없다” bu ekin olumsuz şeklidir.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lastRenderedPageBreak/>
        <w:t xml:space="preserve">제 8과 </w:t>
      </w:r>
    </w:p>
    <w:p w:rsidR="00B42448" w:rsidRDefault="00B42448" w:rsidP="00B42448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문법</w:t>
      </w: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8.1. G1 그러면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“그렇다 + -(으)면”</w:t>
      </w:r>
      <w:proofErr w:type="spellStart"/>
      <w:r>
        <w:rPr>
          <w:rFonts w:ascii="Batang" w:eastAsia="Batang" w:hAnsi="Batang" w:hint="eastAsia"/>
          <w:sz w:val="24"/>
          <w:szCs w:val="24"/>
        </w:rPr>
        <w:t>nın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kısaltılmış şeklidir ve “bu yüzden, öyleyse” anlamlarına gelmektedir.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예: </w:t>
      </w:r>
      <w:r>
        <w:rPr>
          <w:rFonts w:ascii="Batang" w:eastAsia="Batang" w:hAnsi="Batang" w:hint="eastAsia"/>
          <w:sz w:val="24"/>
          <w:szCs w:val="24"/>
        </w:rPr>
        <w:t>피곤합니다. 그러면 쉽니다.</w:t>
      </w: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8.1. G2 –지 말다</w:t>
      </w:r>
    </w:p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ek, emir ve öneri cümlelerinin olumsuz şeklidir.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70"/>
        <w:gridCol w:w="3071"/>
        <w:gridCol w:w="3071"/>
      </w:tblGrid>
      <w:tr w:rsidR="00B42448" w:rsidTr="00B4244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Olumlu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Olumsuz </w:t>
            </w:r>
          </w:p>
        </w:tc>
      </w:tr>
      <w:tr w:rsidR="00B42448" w:rsidTr="00B4244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Emir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 w:rsidP="007238C6">
            <w:pPr>
              <w:pStyle w:val="ListeParagraf"/>
              <w:numPr>
                <w:ilvl w:val="0"/>
                <w:numId w:val="2"/>
              </w:numPr>
              <w:spacing w:after="0" w:afterAutospacing="0" w:line="48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(으) 십시오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 w:rsidP="007238C6">
            <w:pPr>
              <w:pStyle w:val="ListeParagraf"/>
              <w:numPr>
                <w:ilvl w:val="0"/>
                <w:numId w:val="2"/>
              </w:numPr>
              <w:spacing w:after="0" w:afterAutospacing="0" w:line="48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지 마십시오</w:t>
            </w:r>
          </w:p>
        </w:tc>
      </w:tr>
      <w:tr w:rsidR="00B42448" w:rsidTr="00B4244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>
            <w:pPr>
              <w:spacing w:after="0" w:line="48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</w:rPr>
              <w:t xml:space="preserve">Öneri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 w:rsidP="007238C6">
            <w:pPr>
              <w:pStyle w:val="ListeParagraf"/>
              <w:numPr>
                <w:ilvl w:val="0"/>
                <w:numId w:val="2"/>
              </w:numPr>
              <w:spacing w:after="0" w:afterAutospacing="0" w:line="48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(으) 십시다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48" w:rsidRDefault="00B42448" w:rsidP="007238C6">
            <w:pPr>
              <w:pStyle w:val="ListeParagraf"/>
              <w:numPr>
                <w:ilvl w:val="0"/>
                <w:numId w:val="2"/>
              </w:numPr>
              <w:spacing w:after="0" w:afterAutospacing="0" w:line="480" w:lineRule="auto"/>
              <w:contextualSpacing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지 맙시다</w:t>
            </w:r>
          </w:p>
        </w:tc>
      </w:tr>
    </w:tbl>
    <w:p w:rsidR="00B42448" w:rsidRDefault="00B42448" w:rsidP="00B42448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B42448" w:rsidRDefault="00B42448" w:rsidP="00B42448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sectPr w:rsidR="00B42448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7429"/>
    <w:multiLevelType w:val="hybridMultilevel"/>
    <w:tmpl w:val="E10AFCF4"/>
    <w:lvl w:ilvl="0" w:tplc="CD1EA2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468CD"/>
    <w:multiLevelType w:val="hybridMultilevel"/>
    <w:tmpl w:val="DE68E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48CE"/>
    <w:rsid w:val="00004D53"/>
    <w:rsid w:val="00176409"/>
    <w:rsid w:val="00487D20"/>
    <w:rsid w:val="006A1387"/>
    <w:rsid w:val="0071588D"/>
    <w:rsid w:val="007E02FE"/>
    <w:rsid w:val="00B42448"/>
    <w:rsid w:val="00C248CE"/>
    <w:rsid w:val="00C308BB"/>
    <w:rsid w:val="00D73A87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E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8</cp:revision>
  <dcterms:created xsi:type="dcterms:W3CDTF">2018-02-05T13:59:00Z</dcterms:created>
  <dcterms:modified xsi:type="dcterms:W3CDTF">2018-02-05T16:24:00Z</dcterms:modified>
</cp:coreProperties>
</file>