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F5DA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306 TASAVVUF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F5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ÖNCEL DEMİRDAŞ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3B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5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73B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F5DAB" w:rsidRDefault="001F5DAB" w:rsidP="00832AEF">
            <w:pPr>
              <w:pStyle w:val="DersBilgileri"/>
              <w:rPr>
                <w:szCs w:val="16"/>
              </w:rPr>
            </w:pPr>
            <w:r w:rsidRPr="003864DD">
              <w:rPr>
                <w:szCs w:val="16"/>
              </w:rPr>
              <w:t>Tasavvufun Doğuşu</w:t>
            </w:r>
            <w:r>
              <w:rPr>
                <w:szCs w:val="16"/>
              </w:rPr>
              <w:t xml:space="preserve"> ve Gelişimi</w:t>
            </w:r>
            <w:r w:rsidRPr="003864DD">
              <w:rPr>
                <w:szCs w:val="16"/>
              </w:rPr>
              <w:t>,</w:t>
            </w:r>
            <w:r>
              <w:rPr>
                <w:szCs w:val="16"/>
              </w:rPr>
              <w:t xml:space="preserve"> Tasavvuf Istılahlarının Ortaya çıkışı ve mahiyeti</w:t>
            </w:r>
          </w:p>
          <w:p w:rsidR="001F5DAB" w:rsidRPr="001A2552" w:rsidRDefault="001F5DAB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F5DAB" w:rsidRPr="001A2552" w:rsidRDefault="001F5DAB" w:rsidP="00473B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Tasavvuf ilminin doğuşu, kaynağı, gayesi hakkında genel bilgileri öğrenmek. </w:t>
            </w:r>
            <w:proofErr w:type="gramStart"/>
            <w:r>
              <w:rPr>
                <w:szCs w:val="16"/>
              </w:rPr>
              <w:t>Tasavvufun İslam düşü</w:t>
            </w:r>
            <w:r w:rsidR="00473BE0">
              <w:rPr>
                <w:szCs w:val="16"/>
              </w:rPr>
              <w:t xml:space="preserve">ncesindeki yerini anlayabilmek. Diğer disiplinlerle ilişkisini değerlendirebilmek. </w:t>
            </w:r>
            <w:proofErr w:type="gramEnd"/>
            <w:r w:rsidR="00473BE0">
              <w:rPr>
                <w:szCs w:val="16"/>
              </w:rPr>
              <w:t>Dinî, felsefî ve kültürel alanlara etkisini anlayabilmek.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3B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3B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3B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67C1C" w:rsidRDefault="00473BE0" w:rsidP="00832AEF">
            <w:pPr>
              <w:pStyle w:val="Kaynakca"/>
              <w:rPr>
                <w:szCs w:val="16"/>
                <w:lang w:val="tr-TR"/>
              </w:rPr>
            </w:pPr>
            <w:r w:rsidRPr="004B6F33">
              <w:rPr>
                <w:szCs w:val="16"/>
                <w:lang w:val="tr-TR"/>
              </w:rPr>
              <w:t>Abdullah Damar (</w:t>
            </w:r>
            <w:proofErr w:type="spellStart"/>
            <w:r w:rsidRPr="004B6F33">
              <w:rPr>
                <w:szCs w:val="16"/>
                <w:lang w:val="tr-TR"/>
              </w:rPr>
              <w:t>t.y</w:t>
            </w:r>
            <w:proofErr w:type="spellEnd"/>
            <w:r w:rsidRPr="004B6F33">
              <w:rPr>
                <w:szCs w:val="16"/>
                <w:lang w:val="tr-TR"/>
              </w:rPr>
              <w:t>.). Tasavvuf Terimlerinin Oluşumu, Tasavvuf İlmi Akademik</w:t>
            </w:r>
            <w:r>
              <w:rPr>
                <w:szCs w:val="16"/>
                <w:lang w:val="tr-TR"/>
              </w:rPr>
              <w:t xml:space="preserve"> </w:t>
            </w:r>
            <w:r w:rsidR="00367C1C">
              <w:rPr>
                <w:szCs w:val="16"/>
                <w:lang w:val="tr-TR"/>
              </w:rPr>
              <w:t>Araştırma Dergisi. 17, 161-189.</w:t>
            </w:r>
            <w:r>
              <w:rPr>
                <w:szCs w:val="16"/>
                <w:lang w:val="tr-TR"/>
              </w:rPr>
              <w:t xml:space="preserve"> </w:t>
            </w:r>
          </w:p>
          <w:p w:rsidR="00367C1C" w:rsidRDefault="00367C1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Ethem </w:t>
            </w:r>
            <w:proofErr w:type="spellStart"/>
            <w:r>
              <w:rPr>
                <w:szCs w:val="16"/>
                <w:lang w:val="tr-TR"/>
              </w:rPr>
              <w:t>Cebecioğu</w:t>
            </w:r>
            <w:proofErr w:type="spellEnd"/>
            <w:r>
              <w:rPr>
                <w:szCs w:val="16"/>
                <w:lang w:val="tr-TR"/>
              </w:rPr>
              <w:t>, Tasavvuf Terimleri ve Deyimleri S</w:t>
            </w:r>
            <w:r w:rsidR="00473BE0" w:rsidRPr="004B6F33">
              <w:rPr>
                <w:szCs w:val="16"/>
                <w:lang w:val="tr-TR"/>
              </w:rPr>
              <w:t xml:space="preserve">özlüğü, </w:t>
            </w:r>
            <w:proofErr w:type="spellStart"/>
            <w:r w:rsidR="00473BE0" w:rsidRPr="004B6F33">
              <w:rPr>
                <w:szCs w:val="16"/>
                <w:lang w:val="tr-TR"/>
              </w:rPr>
              <w:t>Otto</w:t>
            </w:r>
            <w:proofErr w:type="spellEnd"/>
            <w:r w:rsidR="00473BE0" w:rsidRPr="004B6F33">
              <w:rPr>
                <w:szCs w:val="16"/>
                <w:lang w:val="tr-TR"/>
              </w:rPr>
              <w:t xml:space="preserve"> Yayınları</w:t>
            </w:r>
            <w:r>
              <w:rPr>
                <w:szCs w:val="16"/>
                <w:lang w:val="tr-TR"/>
              </w:rPr>
              <w:t>.</w:t>
            </w:r>
          </w:p>
          <w:p w:rsidR="00BC32DD" w:rsidRDefault="00473BE0" w:rsidP="00832AEF">
            <w:pPr>
              <w:pStyle w:val="Kaynakca"/>
              <w:rPr>
                <w:szCs w:val="16"/>
                <w:lang w:val="tr-TR"/>
              </w:rPr>
            </w:pPr>
            <w:r w:rsidRPr="004B6F33">
              <w:rPr>
                <w:szCs w:val="16"/>
                <w:lang w:val="tr-TR"/>
              </w:rPr>
              <w:t xml:space="preserve">Hasan Kamil Yılmaz, </w:t>
            </w:r>
            <w:proofErr w:type="spellStart"/>
            <w:r w:rsidRPr="004B6F33">
              <w:rPr>
                <w:szCs w:val="16"/>
                <w:lang w:val="tr-TR"/>
              </w:rPr>
              <w:t>Anahatlarıyla</w:t>
            </w:r>
            <w:proofErr w:type="spellEnd"/>
            <w:r w:rsidRPr="004B6F33">
              <w:rPr>
                <w:szCs w:val="16"/>
                <w:lang w:val="tr-TR"/>
              </w:rPr>
              <w:t xml:space="preserve"> Tasavvuf ve </w:t>
            </w:r>
            <w:proofErr w:type="spellStart"/>
            <w:r w:rsidRPr="004B6F33">
              <w:rPr>
                <w:szCs w:val="16"/>
                <w:lang w:val="tr-TR"/>
              </w:rPr>
              <w:t>Tarîkatlar</w:t>
            </w:r>
            <w:proofErr w:type="spellEnd"/>
            <w:r w:rsidRPr="004B6F33">
              <w:rPr>
                <w:szCs w:val="16"/>
                <w:lang w:val="tr-TR"/>
              </w:rPr>
              <w:t>, Ensar Neşriya</w:t>
            </w:r>
            <w:r w:rsidR="00367C1C">
              <w:rPr>
                <w:szCs w:val="16"/>
                <w:lang w:val="tr-TR"/>
              </w:rPr>
              <w:t>t.</w:t>
            </w:r>
          </w:p>
          <w:p w:rsidR="00367C1C" w:rsidRDefault="00367C1C" w:rsidP="00367C1C">
            <w:pPr>
              <w:pStyle w:val="Kaynakca"/>
              <w:rPr>
                <w:szCs w:val="16"/>
                <w:lang w:val="tr-TR"/>
              </w:rPr>
            </w:pPr>
            <w:r w:rsidRPr="000A1373">
              <w:rPr>
                <w:szCs w:val="16"/>
                <w:lang w:val="tr-TR"/>
              </w:rPr>
              <w:t>Tasavvuf El Kitabı, Grafiker Yayınları, Ankara 2013.</w:t>
            </w:r>
          </w:p>
          <w:p w:rsidR="00367C1C" w:rsidRPr="001A2552" w:rsidRDefault="00367C1C" w:rsidP="00367C1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67C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7C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67C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7C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5DAB"/>
    <w:rsid w:val="00367C1C"/>
    <w:rsid w:val="00473BE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öncel</cp:lastModifiedBy>
  <cp:revision>2</cp:revision>
  <dcterms:created xsi:type="dcterms:W3CDTF">2017-02-03T08:50:00Z</dcterms:created>
  <dcterms:modified xsi:type="dcterms:W3CDTF">2018-02-07T12:23:00Z</dcterms:modified>
</cp:coreProperties>
</file>