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8F749D" w:rsidRDefault="00BC32DD" w:rsidP="00BC32DD">
      <w:pPr>
        <w:jc w:val="center"/>
        <w:rPr>
          <w:rFonts w:ascii="Arial" w:hAnsi="Arial" w:cs="Arial"/>
          <w:sz w:val="22"/>
          <w:szCs w:val="22"/>
        </w:rPr>
      </w:pPr>
      <w:r w:rsidRPr="008F749D">
        <w:rPr>
          <w:rFonts w:ascii="Arial" w:hAnsi="Arial" w:cs="Arial"/>
          <w:sz w:val="22"/>
          <w:szCs w:val="22"/>
        </w:rPr>
        <w:t>Ankara Üniversitesi</w:t>
      </w:r>
      <w:r w:rsidRPr="008F749D">
        <w:rPr>
          <w:rFonts w:ascii="Arial" w:hAnsi="Arial" w:cs="Arial"/>
          <w:sz w:val="22"/>
          <w:szCs w:val="22"/>
        </w:rPr>
        <w:br/>
        <w:t xml:space="preserve">Kütüphane ve Dokümantasyon Daire Başkanlığı </w:t>
      </w:r>
    </w:p>
    <w:p w:rsidR="00BC32DD" w:rsidRPr="008F749D" w:rsidRDefault="00BC32DD" w:rsidP="00BC32DD">
      <w:pPr>
        <w:jc w:val="center"/>
        <w:rPr>
          <w:rFonts w:ascii="Arial" w:hAnsi="Arial" w:cs="Arial"/>
          <w:sz w:val="22"/>
          <w:szCs w:val="22"/>
        </w:rPr>
      </w:pPr>
      <w:r w:rsidRPr="008F749D">
        <w:rPr>
          <w:rFonts w:ascii="Arial" w:hAnsi="Arial" w:cs="Arial"/>
          <w:sz w:val="22"/>
          <w:szCs w:val="22"/>
        </w:rPr>
        <w:t>Açık Ders Malzemeleri</w:t>
      </w:r>
    </w:p>
    <w:p w:rsidR="00BC32DD" w:rsidRPr="008F749D" w:rsidRDefault="00BC32DD" w:rsidP="00BC32DD">
      <w:pPr>
        <w:pStyle w:val="Basliklar"/>
        <w:jc w:val="center"/>
        <w:rPr>
          <w:rFonts w:ascii="Arial" w:hAnsi="Arial" w:cs="Arial"/>
          <w:b w:val="0"/>
          <w:sz w:val="22"/>
          <w:szCs w:val="22"/>
        </w:rPr>
      </w:pPr>
    </w:p>
    <w:p w:rsidR="00BC32DD" w:rsidRPr="008F749D" w:rsidRDefault="00BC32DD" w:rsidP="00BC32DD">
      <w:pPr>
        <w:pStyle w:val="Basliklar"/>
        <w:jc w:val="center"/>
        <w:rPr>
          <w:rFonts w:ascii="Arial" w:hAnsi="Arial" w:cs="Arial"/>
          <w:b w:val="0"/>
          <w:sz w:val="22"/>
          <w:szCs w:val="22"/>
        </w:rPr>
      </w:pPr>
      <w:r w:rsidRPr="008F749D">
        <w:rPr>
          <w:rFonts w:ascii="Arial" w:hAnsi="Arial" w:cs="Arial"/>
          <w:b w:val="0"/>
          <w:sz w:val="22"/>
          <w:szCs w:val="22"/>
        </w:rPr>
        <w:t>Ders izlence Formu</w:t>
      </w:r>
    </w:p>
    <w:p w:rsidR="00BC32DD" w:rsidRPr="008F749D" w:rsidRDefault="00BC32DD" w:rsidP="00BC32D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8F749D" w:rsidRDefault="00B269EC" w:rsidP="00832AEF">
            <w:pPr>
              <w:pStyle w:val="DersBilgileri"/>
              <w:rPr>
                <w:rFonts w:ascii="Arial" w:hAnsi="Arial" w:cs="Arial"/>
                <w:bCs/>
                <w:sz w:val="22"/>
              </w:rPr>
            </w:pPr>
            <w:r w:rsidRPr="008F749D">
              <w:rPr>
                <w:rFonts w:ascii="Arial" w:hAnsi="Arial" w:cs="Arial"/>
                <w:bCs/>
                <w:sz w:val="22"/>
                <w:szCs w:val="22"/>
              </w:rPr>
              <w:t>GERİLİM TİPİ BAŞ AĞRISI VE TEDAVİSİ</w:t>
            </w: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8F749D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proofErr w:type="gramStart"/>
            <w:r w:rsidRPr="008F749D">
              <w:rPr>
                <w:rFonts w:ascii="Arial" w:hAnsi="Arial" w:cs="Arial"/>
                <w:sz w:val="22"/>
                <w:szCs w:val="22"/>
              </w:rPr>
              <w:t>PROF.DR.CANAN</w:t>
            </w:r>
            <w:proofErr w:type="gramEnd"/>
            <w:r w:rsidRPr="008F749D">
              <w:rPr>
                <w:rFonts w:ascii="Arial" w:hAnsi="Arial" w:cs="Arial"/>
                <w:sz w:val="22"/>
                <w:szCs w:val="22"/>
              </w:rPr>
              <w:t xml:space="preserve"> YÜCESAN</w:t>
            </w: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8F749D" w:rsidRDefault="00B733FD" w:rsidP="00B269EC">
            <w:pPr>
              <w:pStyle w:val="DersBilgileri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 xml:space="preserve">DÖNEM </w:t>
            </w:r>
            <w:r w:rsidR="00B269EC" w:rsidRPr="008F749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8F749D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8F749D" w:rsidRDefault="00B269EC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 xml:space="preserve">1 saat teorik, ½ saat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interaktif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olgu çözümü</w:t>
            </w: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B269EC" w:rsidRPr="008F749D" w:rsidRDefault="00B269EC" w:rsidP="00B269E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Epizodik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ve kronik GTBA tanı </w:t>
            </w:r>
            <w:proofErr w:type="gramStart"/>
            <w:r w:rsidRPr="008F749D">
              <w:rPr>
                <w:rFonts w:ascii="Arial" w:hAnsi="Arial" w:cs="Arial"/>
                <w:sz w:val="22"/>
                <w:szCs w:val="22"/>
              </w:rPr>
              <w:t>kriterlerini</w:t>
            </w:r>
            <w:proofErr w:type="gramEnd"/>
            <w:r w:rsidRPr="008F749D">
              <w:rPr>
                <w:rFonts w:ascii="Arial" w:hAnsi="Arial" w:cs="Arial"/>
                <w:sz w:val="22"/>
                <w:szCs w:val="22"/>
              </w:rPr>
              <w:t xml:space="preserve"> bilir</w:t>
            </w:r>
          </w:p>
          <w:p w:rsidR="00B269EC" w:rsidRPr="008F749D" w:rsidRDefault="00B269EC" w:rsidP="00B269E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>GTBA hastasında ağrıyı geçirmeye yönelik tedavide kullanılan ilaçları bilir</w:t>
            </w:r>
          </w:p>
          <w:p w:rsidR="00B269EC" w:rsidRPr="008F749D" w:rsidRDefault="00B269EC" w:rsidP="00B269E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 xml:space="preserve">GTBA hastasında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proflaktik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tedavi gereken durumları bilir</w:t>
            </w:r>
          </w:p>
          <w:p w:rsidR="00B269EC" w:rsidRPr="008F749D" w:rsidRDefault="00B269EC" w:rsidP="00B269E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Proflaktik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tedavide kullanılan ilaçları bilir</w:t>
            </w:r>
          </w:p>
          <w:p w:rsidR="00BC32DD" w:rsidRPr="008F749D" w:rsidRDefault="00B269EC" w:rsidP="00B269E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Proflaktik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tedavide ilaca başlama, etkinliği izleme, tedaviyi sonlandırmada izlenecek yolları bilir ve uygular</w:t>
            </w: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237991" w:rsidRPr="008F749D" w:rsidRDefault="00237991" w:rsidP="00237991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>GTBA tanısı koyabilmeli, tedavisini planlayabilmelidir</w:t>
            </w:r>
          </w:p>
          <w:p w:rsidR="00237991" w:rsidRPr="008F749D" w:rsidRDefault="00237991" w:rsidP="00237991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 xml:space="preserve">Aşırı analjezik kullanımının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sekonder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baş ağrısına yol açabildiğini bilmeli, hastaları sık analjezik kullanmanın olası sonuçları hakkında uyarmalıdır. </w:t>
            </w:r>
          </w:p>
          <w:p w:rsidR="00237991" w:rsidRPr="008F749D" w:rsidRDefault="00237991" w:rsidP="00237991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>Seyrek ve hafif baş ağrılarında gereksiz analjezik kullanmamalıdır</w:t>
            </w:r>
          </w:p>
          <w:p w:rsidR="00BC32DD" w:rsidRPr="008F749D" w:rsidRDefault="00237991" w:rsidP="00237991">
            <w:pPr>
              <w:pStyle w:val="ListeParagraf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>Reçete düzenlerken akılcı ilaç uygulaması ilkelerini benimsemelidir</w:t>
            </w: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8F749D" w:rsidRDefault="00237991" w:rsidP="00A31E4E">
            <w:pPr>
              <w:pStyle w:val="DersBilgileri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>1</w:t>
            </w:r>
            <w:r w:rsidR="00081C73" w:rsidRPr="008F749D">
              <w:rPr>
                <w:rFonts w:ascii="Arial" w:hAnsi="Arial" w:cs="Arial"/>
                <w:sz w:val="22"/>
                <w:szCs w:val="22"/>
              </w:rPr>
              <w:t xml:space="preserve"> saat teorik; </w:t>
            </w:r>
            <w:r w:rsidRPr="008F749D">
              <w:rPr>
                <w:rFonts w:ascii="Arial" w:hAnsi="Arial" w:cs="Arial"/>
                <w:sz w:val="22"/>
                <w:szCs w:val="22"/>
              </w:rPr>
              <w:t xml:space="preserve">½ saat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interaktif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olgu çözümü</w:t>
            </w: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8F749D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237991" w:rsidRPr="008F749D" w:rsidRDefault="00237991" w:rsidP="0023799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 xml:space="preserve">Ağrıya duyarlı olan ve olmayan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kranyal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yapılar</w:t>
            </w:r>
          </w:p>
          <w:p w:rsidR="00237991" w:rsidRPr="008F749D" w:rsidRDefault="00237991" w:rsidP="0023799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 xml:space="preserve">Baş ağrısı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fizyopatolojisi</w:t>
            </w:r>
            <w:proofErr w:type="spellEnd"/>
          </w:p>
          <w:p w:rsidR="00237991" w:rsidRPr="008F749D" w:rsidRDefault="00237991" w:rsidP="0023799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Sekonder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baş ağrısı nedenleri</w:t>
            </w:r>
          </w:p>
          <w:p w:rsidR="00237991" w:rsidRPr="008F749D" w:rsidRDefault="00237991" w:rsidP="0023799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>Basit analjezikler ve NSAİ ilaçlar</w:t>
            </w:r>
          </w:p>
          <w:p w:rsidR="00BC32DD" w:rsidRPr="008F749D" w:rsidRDefault="00237991" w:rsidP="0023799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Trisiklik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antidepresan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(özellikle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amitriptilin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>), SSRI, SNRI ve MAO inhibitörü grubu ilaçlar</w:t>
            </w: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237991" w:rsidRPr="008F749D" w:rsidRDefault="000721EA" w:rsidP="000721E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>1.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Wolf’s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headache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head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pain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. Editörler: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Stephen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 D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Silberstein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, Richard B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Lipton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 xml:space="preserve">, Donald D </w:t>
            </w:r>
            <w:proofErr w:type="spellStart"/>
            <w:r w:rsidRPr="008F749D">
              <w:rPr>
                <w:rFonts w:ascii="Arial" w:hAnsi="Arial" w:cs="Arial"/>
                <w:sz w:val="22"/>
                <w:szCs w:val="22"/>
              </w:rPr>
              <w:t>Dalessio</w:t>
            </w:r>
            <w:proofErr w:type="spellEnd"/>
            <w:r w:rsidRPr="008F749D">
              <w:rPr>
                <w:rFonts w:ascii="Arial" w:hAnsi="Arial" w:cs="Arial"/>
                <w:sz w:val="22"/>
                <w:szCs w:val="22"/>
              </w:rPr>
              <w:t>. 7.basım. 2001.</w:t>
            </w:r>
          </w:p>
          <w:p w:rsidR="000721EA" w:rsidRPr="008F749D" w:rsidRDefault="000721EA" w:rsidP="000721E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>2.</w:t>
            </w:r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Classification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Committee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International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Society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(IHS).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International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Classification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Disorders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,3rd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edition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(beta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version</w:t>
            </w:r>
            <w:proofErr w:type="spellEnd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). </w:t>
            </w:r>
            <w:proofErr w:type="spellStart"/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Cephalalgia</w:t>
            </w:r>
            <w:proofErr w:type="spellEnd"/>
          </w:p>
          <w:p w:rsidR="00BC32DD" w:rsidRPr="008F749D" w:rsidRDefault="000721EA" w:rsidP="000721E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33(9) 629–808</w:t>
            </w:r>
            <w:r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7991" w:rsidRPr="008F749D" w:rsidRDefault="008F749D" w:rsidP="002379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Alex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 J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Sinclair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Aaron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Sturrock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Brendan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Davies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Manjit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Matharu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Headache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management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pharmacological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37991" w:rsidRPr="008F749D">
              <w:rPr>
                <w:rFonts w:ascii="Arial" w:hAnsi="Arial" w:cs="Arial"/>
                <w:sz w:val="22"/>
                <w:szCs w:val="22"/>
              </w:rPr>
              <w:t>approaches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Pract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Neurol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 2015;</w:t>
            </w:r>
            <w:proofErr w:type="gramStart"/>
            <w:r w:rsidR="00237991" w:rsidRPr="008F749D">
              <w:rPr>
                <w:rFonts w:ascii="Arial" w:hAnsi="Arial" w:cs="Arial"/>
                <w:sz w:val="22"/>
                <w:szCs w:val="22"/>
              </w:rPr>
              <w:t>0:1</w:t>
            </w:r>
            <w:proofErr w:type="gramEnd"/>
            <w:r w:rsidR="00237991" w:rsidRPr="008F749D">
              <w:rPr>
                <w:rFonts w:ascii="Arial" w:hAnsi="Arial" w:cs="Arial"/>
                <w:sz w:val="22"/>
                <w:szCs w:val="22"/>
              </w:rPr>
              <w:t>–13</w:t>
            </w:r>
          </w:p>
          <w:p w:rsidR="00237991" w:rsidRPr="008F749D" w:rsidRDefault="008F749D" w:rsidP="002379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Headache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treatment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>. www.</w:t>
            </w:r>
            <w:proofErr w:type="spellStart"/>
            <w:r w:rsidR="00237991" w:rsidRPr="008F749D">
              <w:rPr>
                <w:rFonts w:ascii="Arial" w:hAnsi="Arial" w:cs="Arial"/>
                <w:sz w:val="22"/>
                <w:szCs w:val="22"/>
              </w:rPr>
              <w:t>uptodate</w:t>
            </w:r>
            <w:proofErr w:type="spellEnd"/>
            <w:r w:rsidR="00237991" w:rsidRPr="008F749D">
              <w:rPr>
                <w:rFonts w:ascii="Arial" w:hAnsi="Arial" w:cs="Arial"/>
                <w:sz w:val="22"/>
                <w:szCs w:val="22"/>
              </w:rPr>
              <w:t>.com</w:t>
            </w:r>
          </w:p>
          <w:p w:rsidR="00237991" w:rsidRPr="008F749D" w:rsidRDefault="00237991" w:rsidP="000721E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:rsidR="00BC32DD" w:rsidRPr="008F749D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8F749D" w:rsidRDefault="00237991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8F74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C32DD" w:rsidRPr="008F749D" w:rsidTr="00832AEF">
        <w:trPr>
          <w:jc w:val="center"/>
        </w:trPr>
        <w:tc>
          <w:tcPr>
            <w:tcW w:w="2745" w:type="dxa"/>
            <w:vAlign w:val="center"/>
          </w:tcPr>
          <w:p w:rsidR="00BC32DD" w:rsidRPr="008F749D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8F749D">
              <w:rPr>
                <w:rFonts w:ascii="Arial" w:hAnsi="Arial" w:cs="Arial"/>
                <w:b w:val="0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8F749D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</w:tbl>
    <w:p w:rsidR="00BC32DD" w:rsidRPr="008F749D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8F749D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8F749D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8F749D" w:rsidRDefault="00BC32DD" w:rsidP="00BC32DD">
      <w:pPr>
        <w:rPr>
          <w:rFonts w:ascii="Arial" w:hAnsi="Arial" w:cs="Arial"/>
          <w:sz w:val="22"/>
          <w:szCs w:val="22"/>
        </w:rPr>
      </w:pPr>
    </w:p>
    <w:p w:rsidR="00EB0AE2" w:rsidRPr="008F749D" w:rsidRDefault="00870A6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B0AE2" w:rsidRPr="008F749D" w:rsidSect="005B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191"/>
    <w:multiLevelType w:val="hybridMultilevel"/>
    <w:tmpl w:val="FF44A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682E"/>
    <w:multiLevelType w:val="hybridMultilevel"/>
    <w:tmpl w:val="0F3CB9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B64CFE"/>
    <w:multiLevelType w:val="hybridMultilevel"/>
    <w:tmpl w:val="F6525150"/>
    <w:lvl w:ilvl="0" w:tplc="98B8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55B00"/>
    <w:rsid w:val="000721EA"/>
    <w:rsid w:val="00081C73"/>
    <w:rsid w:val="000A48ED"/>
    <w:rsid w:val="00203CC5"/>
    <w:rsid w:val="00237991"/>
    <w:rsid w:val="003D0F40"/>
    <w:rsid w:val="005B37FE"/>
    <w:rsid w:val="00832BE3"/>
    <w:rsid w:val="00870A6B"/>
    <w:rsid w:val="008F749D"/>
    <w:rsid w:val="00A31E4E"/>
    <w:rsid w:val="00B269EC"/>
    <w:rsid w:val="00B733FD"/>
    <w:rsid w:val="00BC32DD"/>
    <w:rsid w:val="00BD3659"/>
    <w:rsid w:val="00F6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269EC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2018-02-14T07:59:00Z</dcterms:created>
  <dcterms:modified xsi:type="dcterms:W3CDTF">2018-02-14T07:59:00Z</dcterms:modified>
</cp:coreProperties>
</file>