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193" w:rsidRDefault="00DF7193" w:rsidP="00FA401F">
      <w:pPr>
        <w:spacing w:line="360" w:lineRule="auto"/>
        <w:ind w:firstLine="709"/>
        <w:jc w:val="center"/>
        <w:rPr>
          <w:rFonts w:ascii="Times New Roman" w:hAnsi="Times New Roman" w:cs="Times New Roman"/>
          <w:b/>
          <w:sz w:val="24"/>
          <w:szCs w:val="24"/>
        </w:rPr>
      </w:pPr>
      <w:bookmarkStart w:id="0" w:name="_GoBack"/>
      <w:bookmarkEnd w:id="0"/>
    </w:p>
    <w:p w:rsidR="00FA401F" w:rsidRDefault="00DF7193" w:rsidP="00FA401F">
      <w:pPr>
        <w:spacing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ÜNİTE 11</w:t>
      </w:r>
    </w:p>
    <w:p w:rsidR="000F72B6" w:rsidRDefault="00FA401F" w:rsidP="00FA401F">
      <w:pPr>
        <w:spacing w:line="360" w:lineRule="auto"/>
        <w:ind w:firstLine="709"/>
        <w:jc w:val="center"/>
        <w:rPr>
          <w:rFonts w:ascii="Times New Roman" w:hAnsi="Times New Roman" w:cs="Times New Roman"/>
          <w:b/>
          <w:sz w:val="24"/>
          <w:szCs w:val="24"/>
        </w:rPr>
      </w:pPr>
      <w:r w:rsidRPr="00FA401F">
        <w:rPr>
          <w:rFonts w:ascii="Times New Roman" w:hAnsi="Times New Roman" w:cs="Times New Roman"/>
          <w:b/>
          <w:sz w:val="24"/>
          <w:szCs w:val="24"/>
        </w:rPr>
        <w:t>HIRİSTİYAN KUTSAL KİTAPLARI</w:t>
      </w:r>
    </w:p>
    <w:p w:rsidR="004560CB" w:rsidRDefault="004560CB" w:rsidP="00FA401F">
      <w:pPr>
        <w:spacing w:line="360" w:lineRule="auto"/>
        <w:ind w:firstLine="709"/>
        <w:jc w:val="center"/>
        <w:rPr>
          <w:rFonts w:ascii="Times New Roman" w:hAnsi="Times New Roman" w:cs="Times New Roman"/>
          <w:b/>
          <w:sz w:val="24"/>
          <w:szCs w:val="24"/>
        </w:rPr>
      </w:pPr>
    </w:p>
    <w:p w:rsidR="00FA401F" w:rsidRPr="00FA401F" w:rsidRDefault="00FA401F" w:rsidP="004560CB">
      <w:pPr>
        <w:spacing w:line="480" w:lineRule="auto"/>
        <w:ind w:firstLine="709"/>
        <w:jc w:val="both"/>
        <w:rPr>
          <w:rFonts w:ascii="Times New Roman" w:hAnsi="Times New Roman" w:cs="Times New Roman"/>
          <w:b/>
          <w:sz w:val="24"/>
          <w:szCs w:val="24"/>
        </w:rPr>
      </w:pPr>
      <w:r w:rsidRPr="00FA401F">
        <w:rPr>
          <w:rFonts w:ascii="Times New Roman" w:hAnsi="Times New Roman" w:cs="Times New Roman"/>
          <w:b/>
          <w:sz w:val="24"/>
          <w:szCs w:val="24"/>
        </w:rPr>
        <w:t>Kutsal Kitaplar</w:t>
      </w:r>
    </w:p>
    <w:p w:rsidR="00FA401F" w:rsidRPr="00FA401F" w:rsidRDefault="00FA401F" w:rsidP="004560CB">
      <w:pPr>
        <w:spacing w:line="480" w:lineRule="auto"/>
        <w:ind w:firstLine="709"/>
        <w:jc w:val="both"/>
        <w:rPr>
          <w:rFonts w:ascii="Times New Roman" w:hAnsi="Times New Roman" w:cs="Times New Roman"/>
          <w:sz w:val="24"/>
          <w:szCs w:val="24"/>
        </w:rPr>
      </w:pPr>
      <w:r w:rsidRPr="00FA401F">
        <w:rPr>
          <w:rFonts w:ascii="Times New Roman" w:hAnsi="Times New Roman" w:cs="Times New Roman"/>
          <w:sz w:val="24"/>
          <w:szCs w:val="24"/>
        </w:rPr>
        <w:t xml:space="preserve">Hıristiyanlıkta kutsal kitap, Tanrı’nın insanlıkla yaptığı ahit anlayışı çerçevesinde değerlendirilir. Buna göre </w:t>
      </w:r>
      <w:proofErr w:type="gramStart"/>
      <w:r w:rsidRPr="00FA401F">
        <w:rPr>
          <w:rFonts w:ascii="Times New Roman" w:hAnsi="Times New Roman" w:cs="Times New Roman"/>
          <w:sz w:val="24"/>
          <w:szCs w:val="24"/>
        </w:rPr>
        <w:t>Adem’in</w:t>
      </w:r>
      <w:proofErr w:type="gramEnd"/>
      <w:r w:rsidRPr="00FA401F">
        <w:rPr>
          <w:rFonts w:ascii="Times New Roman" w:hAnsi="Times New Roman" w:cs="Times New Roman"/>
          <w:sz w:val="24"/>
          <w:szCs w:val="24"/>
        </w:rPr>
        <w:t xml:space="preserve"> Tanrı’ya karşı işlediği günah, sonraki nesillere de sirayet etmiş ve insanlık bu günahkâr tabiattan kurtulamamıştır. İnsanlığın kurtuluşu için Tanrı, Musa ile bir ahit yapmış, ancak Tanrı’nın Musa ile yaptığı ahit bu kurtuluşu sağlayamamıştır. Tanrı, insanlığın kurtuluşu için kendi biricik oğlu İsa’yı insan şeklinde göndererek çarmıhta feda etmiş ve bu suretle insanlık ile yeni ahit yapmıştır. </w:t>
      </w:r>
    </w:p>
    <w:p w:rsidR="00FA401F" w:rsidRPr="00FA401F" w:rsidRDefault="00FA401F" w:rsidP="004560CB">
      <w:pPr>
        <w:spacing w:line="480" w:lineRule="auto"/>
        <w:ind w:firstLine="709"/>
        <w:jc w:val="both"/>
        <w:rPr>
          <w:rFonts w:ascii="Times New Roman" w:hAnsi="Times New Roman" w:cs="Times New Roman"/>
          <w:sz w:val="24"/>
          <w:szCs w:val="24"/>
        </w:rPr>
      </w:pPr>
      <w:r w:rsidRPr="00FA401F">
        <w:rPr>
          <w:rFonts w:ascii="Times New Roman" w:hAnsi="Times New Roman" w:cs="Times New Roman"/>
          <w:sz w:val="24"/>
          <w:szCs w:val="24"/>
        </w:rPr>
        <w:t xml:space="preserve">Tanrı’nın insanlıkla yaptığı bu iki ahit döneminin kendilerine özgü kutsal metinleri vardır. Hıristiyanlar; bunlardan İsa’ya kadar olan Yahudi kutsal metinlerini </w:t>
      </w:r>
      <w:r w:rsidRPr="00FA401F">
        <w:rPr>
          <w:rFonts w:ascii="Times New Roman" w:hAnsi="Times New Roman" w:cs="Times New Roman"/>
          <w:i/>
          <w:sz w:val="24"/>
          <w:szCs w:val="24"/>
        </w:rPr>
        <w:t>Eski Ahit</w:t>
      </w:r>
      <w:r w:rsidRPr="00FA401F">
        <w:rPr>
          <w:rFonts w:ascii="Times New Roman" w:hAnsi="Times New Roman" w:cs="Times New Roman"/>
          <w:sz w:val="24"/>
          <w:szCs w:val="24"/>
        </w:rPr>
        <w:t xml:space="preserve">; İsa’dan sonra yazılanları </w:t>
      </w:r>
      <w:r w:rsidRPr="00FA401F">
        <w:rPr>
          <w:rFonts w:ascii="Times New Roman" w:hAnsi="Times New Roman" w:cs="Times New Roman"/>
          <w:i/>
          <w:sz w:val="24"/>
          <w:szCs w:val="24"/>
        </w:rPr>
        <w:t>Yeni Ahit</w:t>
      </w:r>
      <w:r w:rsidRPr="00FA401F">
        <w:rPr>
          <w:rFonts w:ascii="Times New Roman" w:hAnsi="Times New Roman" w:cs="Times New Roman"/>
          <w:sz w:val="24"/>
          <w:szCs w:val="24"/>
        </w:rPr>
        <w:t xml:space="preserve"> olarak adlandırır. Hıristiyanlar bu iki döneme ait kutsal metinleri kendi kutsal kitapları kabul eder. Batı dillerinde </w:t>
      </w:r>
      <w:proofErr w:type="spellStart"/>
      <w:r w:rsidRPr="00FA401F">
        <w:rPr>
          <w:rFonts w:ascii="Times New Roman" w:hAnsi="Times New Roman" w:cs="Times New Roman"/>
          <w:sz w:val="24"/>
          <w:szCs w:val="24"/>
        </w:rPr>
        <w:t>Bible</w:t>
      </w:r>
      <w:proofErr w:type="spellEnd"/>
      <w:r w:rsidRPr="00FA401F">
        <w:rPr>
          <w:rFonts w:ascii="Times New Roman" w:hAnsi="Times New Roman" w:cs="Times New Roman"/>
          <w:sz w:val="24"/>
          <w:szCs w:val="24"/>
        </w:rPr>
        <w:t xml:space="preserve"> olarak adlandırılan kutsal kitap </w:t>
      </w:r>
      <w:proofErr w:type="spellStart"/>
      <w:r w:rsidRPr="00FA401F">
        <w:rPr>
          <w:rFonts w:ascii="Times New Roman" w:hAnsi="Times New Roman" w:cs="Times New Roman"/>
          <w:sz w:val="24"/>
          <w:szCs w:val="24"/>
        </w:rPr>
        <w:t>Türkçe’de</w:t>
      </w:r>
      <w:proofErr w:type="spellEnd"/>
      <w:r w:rsidRPr="00FA401F">
        <w:rPr>
          <w:rFonts w:ascii="Times New Roman" w:hAnsi="Times New Roman" w:cs="Times New Roman"/>
          <w:sz w:val="24"/>
          <w:szCs w:val="24"/>
        </w:rPr>
        <w:t xml:space="preserve"> Kitabı Mukaddes olarak çevrilmiştir.</w:t>
      </w:r>
    </w:p>
    <w:p w:rsidR="00FA401F" w:rsidRPr="00FA401F" w:rsidRDefault="00FA401F" w:rsidP="004560CB">
      <w:pPr>
        <w:spacing w:line="480" w:lineRule="auto"/>
        <w:ind w:firstLine="709"/>
        <w:jc w:val="both"/>
        <w:rPr>
          <w:rFonts w:ascii="Times New Roman" w:hAnsi="Times New Roman" w:cs="Times New Roman"/>
          <w:sz w:val="24"/>
          <w:szCs w:val="24"/>
        </w:rPr>
      </w:pPr>
      <w:r w:rsidRPr="00FA401F">
        <w:rPr>
          <w:rFonts w:ascii="Times New Roman" w:hAnsi="Times New Roman" w:cs="Times New Roman"/>
          <w:sz w:val="24"/>
          <w:szCs w:val="24"/>
        </w:rPr>
        <w:t xml:space="preserve">Hıristiyan Kutsal Kitabının ilk bölümü, Yahudi kutsal metinlerinden oluşur. Bu kısım </w:t>
      </w:r>
      <w:proofErr w:type="spellStart"/>
      <w:r w:rsidRPr="00FA401F">
        <w:rPr>
          <w:rFonts w:ascii="Times New Roman" w:hAnsi="Times New Roman" w:cs="Times New Roman"/>
          <w:sz w:val="24"/>
          <w:szCs w:val="24"/>
        </w:rPr>
        <w:t>Kitab</w:t>
      </w:r>
      <w:proofErr w:type="spellEnd"/>
      <w:r w:rsidRPr="00FA401F">
        <w:rPr>
          <w:rFonts w:ascii="Times New Roman" w:hAnsi="Times New Roman" w:cs="Times New Roman"/>
          <w:sz w:val="24"/>
          <w:szCs w:val="24"/>
        </w:rPr>
        <w:t xml:space="preserve">-ı Mukaddes’te Eski Ahit adıyla yer alır. İsa’dan sonraki dönemde çeşitli yazarlar tarafından yazılmış 4 İncil, Resullerin İşleri, 21 Mektup ve Vahiy isimli kitaplar </w:t>
      </w:r>
      <w:proofErr w:type="spellStart"/>
      <w:r w:rsidRPr="00FA401F">
        <w:rPr>
          <w:rFonts w:ascii="Times New Roman" w:hAnsi="Times New Roman" w:cs="Times New Roman"/>
          <w:sz w:val="24"/>
          <w:szCs w:val="24"/>
        </w:rPr>
        <w:t>biraraya</w:t>
      </w:r>
      <w:proofErr w:type="spellEnd"/>
      <w:r w:rsidRPr="00FA401F">
        <w:rPr>
          <w:rFonts w:ascii="Times New Roman" w:hAnsi="Times New Roman" w:cs="Times New Roman"/>
          <w:sz w:val="24"/>
          <w:szCs w:val="24"/>
        </w:rPr>
        <w:t xml:space="preserve"> getirilerek Yeni Ahit oluşturulmuştur. Ancak günümüzde Hıristiyan Kutsal Kitabı denilince, genellikle İnciller anlaşılır. Kelime olarak İncil; müjde, iyi haber anlamına gelir. Hıristiyan </w:t>
      </w:r>
      <w:proofErr w:type="gramStart"/>
      <w:r w:rsidRPr="00FA401F">
        <w:rPr>
          <w:rFonts w:ascii="Times New Roman" w:hAnsi="Times New Roman" w:cs="Times New Roman"/>
          <w:sz w:val="24"/>
          <w:szCs w:val="24"/>
        </w:rPr>
        <w:t>literatüründe</w:t>
      </w:r>
      <w:proofErr w:type="gramEnd"/>
      <w:r w:rsidRPr="00FA401F">
        <w:rPr>
          <w:rFonts w:ascii="Times New Roman" w:hAnsi="Times New Roman" w:cs="Times New Roman"/>
          <w:sz w:val="24"/>
          <w:szCs w:val="24"/>
        </w:rPr>
        <w:t xml:space="preserve"> İncil, Mesih İsa’nın öğretilerini ve onun getirdiği müjdeyi ifade eder. Hıristiyan inancına göre Tanrı, İsa’da bedenleşerek insanlara söylemek istediğini onun ağzından söylemiştir. Havariler de Tanrı’nın, İsa’nın ağzından söylediği bu sözleri Kutsal </w:t>
      </w:r>
      <w:proofErr w:type="spellStart"/>
      <w:r w:rsidRPr="00FA401F">
        <w:rPr>
          <w:rFonts w:ascii="Times New Roman" w:hAnsi="Times New Roman" w:cs="Times New Roman"/>
          <w:sz w:val="24"/>
          <w:szCs w:val="24"/>
        </w:rPr>
        <w:t>Ruh’un</w:t>
      </w:r>
      <w:proofErr w:type="spellEnd"/>
      <w:r w:rsidRPr="00FA401F">
        <w:rPr>
          <w:rFonts w:ascii="Times New Roman" w:hAnsi="Times New Roman" w:cs="Times New Roman"/>
          <w:sz w:val="24"/>
          <w:szCs w:val="24"/>
        </w:rPr>
        <w:t xml:space="preserve"> ilhamı </w:t>
      </w:r>
      <w:r w:rsidRPr="00FA401F">
        <w:rPr>
          <w:rFonts w:ascii="Times New Roman" w:hAnsi="Times New Roman" w:cs="Times New Roman"/>
          <w:sz w:val="24"/>
          <w:szCs w:val="24"/>
        </w:rPr>
        <w:lastRenderedPageBreak/>
        <w:t xml:space="preserve">ile kaleme almış ve Hıristiyan Kutsal Kitabı’nın ikinci ve ana bölümü olan Yeni Ahit’i oluşturmuşlardır. İsa’yı görenler ve Havariler sözlü rivayetleri yazıya geçirmişler ve yazılı metinleri oluşturmuşlardır. Eldeki 4 İncil, çok sayıda İncil arasından birbirlerine en yakın bulunarak seçilmiş ve bunların Kutsal </w:t>
      </w:r>
      <w:proofErr w:type="spellStart"/>
      <w:r w:rsidRPr="00FA401F">
        <w:rPr>
          <w:rFonts w:ascii="Times New Roman" w:hAnsi="Times New Roman" w:cs="Times New Roman"/>
          <w:sz w:val="24"/>
          <w:szCs w:val="24"/>
        </w:rPr>
        <w:t>Ruh’un</w:t>
      </w:r>
      <w:proofErr w:type="spellEnd"/>
      <w:r w:rsidRPr="00FA401F">
        <w:rPr>
          <w:rFonts w:ascii="Times New Roman" w:hAnsi="Times New Roman" w:cs="Times New Roman"/>
          <w:sz w:val="24"/>
          <w:szCs w:val="24"/>
        </w:rPr>
        <w:t xml:space="preserve"> himayesi altında yazıldığı ve </w:t>
      </w:r>
      <w:proofErr w:type="spellStart"/>
      <w:r w:rsidRPr="00FA401F">
        <w:rPr>
          <w:rFonts w:ascii="Times New Roman" w:hAnsi="Times New Roman" w:cs="Times New Roman"/>
          <w:sz w:val="24"/>
          <w:szCs w:val="24"/>
        </w:rPr>
        <w:t>sahîh</w:t>
      </w:r>
      <w:proofErr w:type="spellEnd"/>
      <w:r w:rsidRPr="00FA401F">
        <w:rPr>
          <w:rFonts w:ascii="Times New Roman" w:hAnsi="Times New Roman" w:cs="Times New Roman"/>
          <w:sz w:val="24"/>
          <w:szCs w:val="24"/>
        </w:rPr>
        <w:t xml:space="preserve"> olduğu kabul edilmiştir. Kilise; ayrıca </w:t>
      </w:r>
      <w:proofErr w:type="spellStart"/>
      <w:r w:rsidRPr="00FA401F">
        <w:rPr>
          <w:rFonts w:ascii="Times New Roman" w:hAnsi="Times New Roman" w:cs="Times New Roman"/>
          <w:sz w:val="24"/>
          <w:szCs w:val="24"/>
        </w:rPr>
        <w:t>Pavlus</w:t>
      </w:r>
      <w:proofErr w:type="spellEnd"/>
      <w:r w:rsidRPr="00FA401F">
        <w:rPr>
          <w:rFonts w:ascii="Times New Roman" w:hAnsi="Times New Roman" w:cs="Times New Roman"/>
          <w:sz w:val="24"/>
          <w:szCs w:val="24"/>
        </w:rPr>
        <w:t xml:space="preserve">, </w:t>
      </w:r>
      <w:proofErr w:type="spellStart"/>
      <w:r w:rsidRPr="00FA401F">
        <w:rPr>
          <w:rFonts w:ascii="Times New Roman" w:hAnsi="Times New Roman" w:cs="Times New Roman"/>
          <w:sz w:val="24"/>
          <w:szCs w:val="24"/>
        </w:rPr>
        <w:t>Petrus</w:t>
      </w:r>
      <w:proofErr w:type="spellEnd"/>
      <w:r w:rsidRPr="00FA401F">
        <w:rPr>
          <w:rFonts w:ascii="Times New Roman" w:hAnsi="Times New Roman" w:cs="Times New Roman"/>
          <w:sz w:val="24"/>
          <w:szCs w:val="24"/>
        </w:rPr>
        <w:t xml:space="preserve">, </w:t>
      </w:r>
      <w:proofErr w:type="spellStart"/>
      <w:r w:rsidRPr="00FA401F">
        <w:rPr>
          <w:rFonts w:ascii="Times New Roman" w:hAnsi="Times New Roman" w:cs="Times New Roman"/>
          <w:sz w:val="24"/>
          <w:szCs w:val="24"/>
        </w:rPr>
        <w:t>Yuhanna</w:t>
      </w:r>
      <w:proofErr w:type="spellEnd"/>
      <w:r w:rsidRPr="00FA401F">
        <w:rPr>
          <w:rFonts w:ascii="Times New Roman" w:hAnsi="Times New Roman" w:cs="Times New Roman"/>
          <w:sz w:val="24"/>
          <w:szCs w:val="24"/>
        </w:rPr>
        <w:t xml:space="preserve">, </w:t>
      </w:r>
      <w:proofErr w:type="spellStart"/>
      <w:r w:rsidRPr="00FA401F">
        <w:rPr>
          <w:rFonts w:ascii="Times New Roman" w:hAnsi="Times New Roman" w:cs="Times New Roman"/>
          <w:sz w:val="24"/>
          <w:szCs w:val="24"/>
        </w:rPr>
        <w:t>Yakub</w:t>
      </w:r>
      <w:proofErr w:type="spellEnd"/>
      <w:r w:rsidRPr="00FA401F">
        <w:rPr>
          <w:rFonts w:ascii="Times New Roman" w:hAnsi="Times New Roman" w:cs="Times New Roman"/>
          <w:sz w:val="24"/>
          <w:szCs w:val="24"/>
        </w:rPr>
        <w:t xml:space="preserve"> ve </w:t>
      </w:r>
      <w:proofErr w:type="spellStart"/>
      <w:r w:rsidRPr="00FA401F">
        <w:rPr>
          <w:rFonts w:ascii="Times New Roman" w:hAnsi="Times New Roman" w:cs="Times New Roman"/>
          <w:sz w:val="24"/>
          <w:szCs w:val="24"/>
        </w:rPr>
        <w:t>Yahuda’nın</w:t>
      </w:r>
      <w:proofErr w:type="spellEnd"/>
      <w:r w:rsidRPr="00FA401F">
        <w:rPr>
          <w:rFonts w:ascii="Times New Roman" w:hAnsi="Times New Roman" w:cs="Times New Roman"/>
          <w:sz w:val="24"/>
          <w:szCs w:val="24"/>
        </w:rPr>
        <w:t xml:space="preserve"> mektuplarını, Resullerin İşleri’ni ve Vahiy kitaplarını sahih sayarak Yeni Ahit’e </w:t>
      </w:r>
      <w:proofErr w:type="gramStart"/>
      <w:r w:rsidRPr="00FA401F">
        <w:rPr>
          <w:rFonts w:ascii="Times New Roman" w:hAnsi="Times New Roman" w:cs="Times New Roman"/>
          <w:sz w:val="24"/>
          <w:szCs w:val="24"/>
        </w:rPr>
        <w:t>dahil</w:t>
      </w:r>
      <w:proofErr w:type="gramEnd"/>
      <w:r w:rsidRPr="00FA401F">
        <w:rPr>
          <w:rFonts w:ascii="Times New Roman" w:hAnsi="Times New Roman" w:cs="Times New Roman"/>
          <w:sz w:val="24"/>
          <w:szCs w:val="24"/>
        </w:rPr>
        <w:t xml:space="preserve"> etmiştir.</w:t>
      </w:r>
    </w:p>
    <w:p w:rsidR="00FA401F" w:rsidRPr="00FA401F" w:rsidRDefault="00FA401F" w:rsidP="004560CB">
      <w:pPr>
        <w:spacing w:line="480" w:lineRule="auto"/>
        <w:ind w:firstLine="709"/>
        <w:jc w:val="both"/>
        <w:rPr>
          <w:rFonts w:ascii="Times New Roman" w:hAnsi="Times New Roman" w:cs="Times New Roman"/>
          <w:sz w:val="24"/>
          <w:szCs w:val="24"/>
        </w:rPr>
      </w:pPr>
      <w:r w:rsidRPr="00FA401F">
        <w:rPr>
          <w:rFonts w:ascii="Times New Roman" w:hAnsi="Times New Roman" w:cs="Times New Roman"/>
          <w:sz w:val="24"/>
          <w:szCs w:val="24"/>
        </w:rPr>
        <w:t xml:space="preserve">Hıristiyan Kutsal Kitabı; Hıristiyanlara göre Eski Ahit ve Yeni Ahit olmak üzere iki ana bölümden oluşur. Bunlardan Eski Ahit, Yahudi Kutsal Metinlerini, Yeni Ahit ise İnciller ile ilk dönem Hıristiyan toplumunda yazılmış bazı kitapları içerir. Yeni Ahit’teki kitaplar, 4 İncil, 21 Mektup, Resullerin İşleri ve </w:t>
      </w:r>
      <w:proofErr w:type="spellStart"/>
      <w:r w:rsidRPr="00FA401F">
        <w:rPr>
          <w:rFonts w:ascii="Times New Roman" w:hAnsi="Times New Roman" w:cs="Times New Roman"/>
          <w:sz w:val="24"/>
          <w:szCs w:val="24"/>
        </w:rPr>
        <w:t>Yuhanna’nın</w:t>
      </w:r>
      <w:proofErr w:type="spellEnd"/>
      <w:r w:rsidRPr="00FA401F">
        <w:rPr>
          <w:rFonts w:ascii="Times New Roman" w:hAnsi="Times New Roman" w:cs="Times New Roman"/>
          <w:sz w:val="24"/>
          <w:szCs w:val="24"/>
        </w:rPr>
        <w:t xml:space="preserve"> Vahyi olmak üzere toplam 27 Kitaptan oluşur. 4 İncil; Matta, </w:t>
      </w:r>
      <w:proofErr w:type="spellStart"/>
      <w:r w:rsidRPr="00FA401F">
        <w:rPr>
          <w:rFonts w:ascii="Times New Roman" w:hAnsi="Times New Roman" w:cs="Times New Roman"/>
          <w:sz w:val="24"/>
          <w:szCs w:val="24"/>
        </w:rPr>
        <w:t>Markos</w:t>
      </w:r>
      <w:proofErr w:type="spellEnd"/>
      <w:r w:rsidRPr="00FA401F">
        <w:rPr>
          <w:rFonts w:ascii="Times New Roman" w:hAnsi="Times New Roman" w:cs="Times New Roman"/>
          <w:sz w:val="24"/>
          <w:szCs w:val="24"/>
        </w:rPr>
        <w:t xml:space="preserve">, Luka ve </w:t>
      </w:r>
      <w:proofErr w:type="spellStart"/>
      <w:r w:rsidRPr="00FA401F">
        <w:rPr>
          <w:rFonts w:ascii="Times New Roman" w:hAnsi="Times New Roman" w:cs="Times New Roman"/>
          <w:sz w:val="24"/>
          <w:szCs w:val="24"/>
        </w:rPr>
        <w:t>Yuhanna</w:t>
      </w:r>
      <w:proofErr w:type="spellEnd"/>
      <w:r w:rsidRPr="00FA401F">
        <w:rPr>
          <w:rFonts w:ascii="Times New Roman" w:hAnsi="Times New Roman" w:cs="Times New Roman"/>
          <w:sz w:val="24"/>
          <w:szCs w:val="24"/>
        </w:rPr>
        <w:t xml:space="preserve"> </w:t>
      </w:r>
      <w:proofErr w:type="spellStart"/>
      <w:r w:rsidRPr="00FA401F">
        <w:rPr>
          <w:rFonts w:ascii="Times New Roman" w:hAnsi="Times New Roman" w:cs="Times New Roman"/>
          <w:sz w:val="24"/>
          <w:szCs w:val="24"/>
        </w:rPr>
        <w:t>İncilleri’dir</w:t>
      </w:r>
      <w:proofErr w:type="spellEnd"/>
      <w:r w:rsidRPr="00FA401F">
        <w:rPr>
          <w:rFonts w:ascii="Times New Roman" w:hAnsi="Times New Roman" w:cs="Times New Roman"/>
          <w:sz w:val="24"/>
          <w:szCs w:val="24"/>
        </w:rPr>
        <w:t xml:space="preserve">. İlk üç İncil arasında benzerlik bulunduğundan bunlara </w:t>
      </w:r>
      <w:proofErr w:type="spellStart"/>
      <w:r w:rsidRPr="00FA401F">
        <w:rPr>
          <w:rFonts w:ascii="Times New Roman" w:hAnsi="Times New Roman" w:cs="Times New Roman"/>
          <w:sz w:val="24"/>
          <w:szCs w:val="24"/>
        </w:rPr>
        <w:t>Sinoptik</w:t>
      </w:r>
      <w:proofErr w:type="spellEnd"/>
      <w:r w:rsidRPr="00FA401F">
        <w:rPr>
          <w:rFonts w:ascii="Times New Roman" w:hAnsi="Times New Roman" w:cs="Times New Roman"/>
          <w:sz w:val="24"/>
          <w:szCs w:val="24"/>
        </w:rPr>
        <w:t xml:space="preserve"> İnciller denir. </w:t>
      </w:r>
      <w:proofErr w:type="spellStart"/>
      <w:r w:rsidRPr="00FA401F">
        <w:rPr>
          <w:rFonts w:ascii="Times New Roman" w:hAnsi="Times New Roman" w:cs="Times New Roman"/>
          <w:sz w:val="24"/>
          <w:szCs w:val="24"/>
        </w:rPr>
        <w:t>Sinoptik</w:t>
      </w:r>
      <w:proofErr w:type="spellEnd"/>
      <w:r w:rsidRPr="00FA401F">
        <w:rPr>
          <w:rFonts w:ascii="Times New Roman" w:hAnsi="Times New Roman" w:cs="Times New Roman"/>
          <w:sz w:val="24"/>
          <w:szCs w:val="24"/>
        </w:rPr>
        <w:t xml:space="preserve"> İncillerin 60-85 yılları arasında yazıldığı düşünülür. Dördüncü İncil olan </w:t>
      </w:r>
      <w:proofErr w:type="spellStart"/>
      <w:r w:rsidRPr="00FA401F">
        <w:rPr>
          <w:rFonts w:ascii="Times New Roman" w:hAnsi="Times New Roman" w:cs="Times New Roman"/>
          <w:sz w:val="24"/>
          <w:szCs w:val="24"/>
        </w:rPr>
        <w:t>Yuhanna</w:t>
      </w:r>
      <w:proofErr w:type="spellEnd"/>
      <w:r w:rsidRPr="00FA401F">
        <w:rPr>
          <w:rFonts w:ascii="Times New Roman" w:hAnsi="Times New Roman" w:cs="Times New Roman"/>
          <w:sz w:val="24"/>
          <w:szCs w:val="24"/>
        </w:rPr>
        <w:t xml:space="preserve"> İncili ise 100 yılından sonra yazılmış olup ilk üç İncilin yorumlarını da içerir. </w:t>
      </w:r>
    </w:p>
    <w:p w:rsidR="00FA401F" w:rsidRPr="00FA401F" w:rsidRDefault="00FA401F" w:rsidP="004560CB">
      <w:pPr>
        <w:spacing w:line="480" w:lineRule="auto"/>
        <w:ind w:firstLine="709"/>
        <w:jc w:val="both"/>
        <w:rPr>
          <w:rFonts w:ascii="Times New Roman" w:hAnsi="Times New Roman" w:cs="Times New Roman"/>
          <w:sz w:val="24"/>
          <w:szCs w:val="24"/>
        </w:rPr>
      </w:pPr>
      <w:r w:rsidRPr="00FA401F">
        <w:rPr>
          <w:rFonts w:ascii="Times New Roman" w:hAnsi="Times New Roman" w:cs="Times New Roman"/>
          <w:sz w:val="24"/>
          <w:szCs w:val="24"/>
        </w:rPr>
        <w:t xml:space="preserve">Kilisenin sahih saymayarak Yeni Ahit dışında bıraktığı İnciller ve yazılar arasında </w:t>
      </w:r>
      <w:proofErr w:type="spellStart"/>
      <w:r w:rsidRPr="00FA401F">
        <w:rPr>
          <w:rFonts w:ascii="Times New Roman" w:hAnsi="Times New Roman" w:cs="Times New Roman"/>
          <w:sz w:val="24"/>
          <w:szCs w:val="24"/>
        </w:rPr>
        <w:t>Ebiyonitlerin</w:t>
      </w:r>
      <w:proofErr w:type="spellEnd"/>
      <w:r w:rsidRPr="00FA401F">
        <w:rPr>
          <w:rFonts w:ascii="Times New Roman" w:hAnsi="Times New Roman" w:cs="Times New Roman"/>
          <w:sz w:val="24"/>
          <w:szCs w:val="24"/>
        </w:rPr>
        <w:t xml:space="preserve"> İncili ve </w:t>
      </w:r>
      <w:proofErr w:type="spellStart"/>
      <w:r w:rsidRPr="00FA401F">
        <w:rPr>
          <w:rFonts w:ascii="Times New Roman" w:hAnsi="Times New Roman" w:cs="Times New Roman"/>
          <w:sz w:val="24"/>
          <w:szCs w:val="24"/>
        </w:rPr>
        <w:t>Barnaba</w:t>
      </w:r>
      <w:proofErr w:type="spellEnd"/>
      <w:r w:rsidRPr="00FA401F">
        <w:rPr>
          <w:rFonts w:ascii="Times New Roman" w:hAnsi="Times New Roman" w:cs="Times New Roman"/>
          <w:sz w:val="24"/>
          <w:szCs w:val="24"/>
        </w:rPr>
        <w:t xml:space="preserve"> İncili meşhurdur. </w:t>
      </w:r>
    </w:p>
    <w:p w:rsidR="00FA401F" w:rsidRPr="00FA401F" w:rsidRDefault="00FA401F" w:rsidP="004560CB">
      <w:pPr>
        <w:spacing w:line="480" w:lineRule="auto"/>
        <w:ind w:firstLine="709"/>
        <w:jc w:val="both"/>
        <w:rPr>
          <w:rFonts w:ascii="Times New Roman" w:hAnsi="Times New Roman" w:cs="Times New Roman"/>
          <w:sz w:val="24"/>
          <w:szCs w:val="24"/>
        </w:rPr>
      </w:pPr>
      <w:r w:rsidRPr="00FA401F">
        <w:rPr>
          <w:rFonts w:ascii="Times New Roman" w:hAnsi="Times New Roman" w:cs="Times New Roman"/>
          <w:sz w:val="24"/>
          <w:szCs w:val="24"/>
        </w:rPr>
        <w:t xml:space="preserve">Hıristiyanlıkta vahiy İncil ile kapanmış ve bitmiştir. Çünkü Hıristiyanlara göre İsa, insanlara gönderilen en mükemmel ve en yüce vahiydir. Sonuç olarak Hıristiyanlıkta Kutsal Kitap, Tanrısal </w:t>
      </w:r>
      <w:proofErr w:type="spellStart"/>
      <w:r w:rsidRPr="00FA401F">
        <w:rPr>
          <w:rFonts w:ascii="Times New Roman" w:hAnsi="Times New Roman" w:cs="Times New Roman"/>
          <w:sz w:val="24"/>
          <w:szCs w:val="24"/>
        </w:rPr>
        <w:t>açınlamanın</w:t>
      </w:r>
      <w:proofErr w:type="spellEnd"/>
      <w:r w:rsidRPr="00FA401F">
        <w:rPr>
          <w:rFonts w:ascii="Times New Roman" w:hAnsi="Times New Roman" w:cs="Times New Roman"/>
          <w:sz w:val="24"/>
          <w:szCs w:val="24"/>
        </w:rPr>
        <w:t xml:space="preserve"> bir ürünüdür.</w:t>
      </w:r>
    </w:p>
    <w:p w:rsidR="00FA401F" w:rsidRDefault="00FA401F"/>
    <w:sectPr w:rsidR="00FA4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01F"/>
    <w:rsid w:val="004560CB"/>
    <w:rsid w:val="00B1763A"/>
    <w:rsid w:val="00DF7193"/>
    <w:rsid w:val="00E3286F"/>
    <w:rsid w:val="00F36805"/>
    <w:rsid w:val="00F97319"/>
    <w:rsid w:val="00FA4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7FFEC9-3FE7-4D6B-95CC-AC46093B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Durmuş Arık</dc:creator>
  <cp:lastModifiedBy>cemil</cp:lastModifiedBy>
  <cp:revision>2</cp:revision>
  <dcterms:created xsi:type="dcterms:W3CDTF">2018-03-09T06:25:00Z</dcterms:created>
  <dcterms:modified xsi:type="dcterms:W3CDTF">2018-03-09T06:25:00Z</dcterms:modified>
</cp:coreProperties>
</file>