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AF" w:rsidRPr="00347DAF" w:rsidRDefault="00347DAF" w:rsidP="00347DAF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347DA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347DAF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"section-10" </w:instrText>
      </w:r>
      <w:r w:rsidRPr="00347DA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347DAF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X SETTIMANA</w:t>
      </w:r>
      <w:r w:rsidRPr="00347DA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347DAF" w:rsidRPr="00347DAF" w:rsidRDefault="00347DAF" w:rsidP="00347DAF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</w:tblGrid>
      <w:tr w:rsidR="00347DAF" w:rsidRPr="00347DAF" w:rsidTr="00347DAF">
        <w:trPr>
          <w:tblCellSpacing w:w="0" w:type="dxa"/>
        </w:trPr>
        <w:tc>
          <w:tcPr>
            <w:tcW w:w="0" w:type="auto"/>
            <w:hideMark/>
          </w:tcPr>
          <w:p w:rsidR="00347DAF" w:rsidRPr="00347DAF" w:rsidRDefault="00347DAF" w:rsidP="00347DAF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347DAF">
              <w:rPr>
                <w:rFonts w:eastAsia="Times New Roman" w:cs="Times New Roman"/>
                <w:sz w:val="28"/>
                <w:szCs w:val="28"/>
                <w:lang w:val="es-ES" w:eastAsia="tr-TR"/>
              </w:rPr>
              <w:t>Complemento -di compagnia -di modo -di paragone</w:t>
            </w:r>
          </w:p>
        </w:tc>
      </w:tr>
    </w:tbl>
    <w:p w:rsidR="00347DAF" w:rsidRPr="00347DAF" w:rsidRDefault="00347DAF" w:rsidP="00347DAF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p w:rsidR="00347DAF" w:rsidRPr="00347DAF" w:rsidRDefault="00347DAF" w:rsidP="00347DAF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Pr="00347DAF">
          <w:rPr>
            <w:rFonts w:eastAsia="Times New Roman" w:cs="Times New Roman"/>
            <w:sz w:val="28"/>
            <w:szCs w:val="28"/>
            <w:u w:val="single"/>
            <w:lang w:eastAsia="tr-TR"/>
          </w:rPr>
          <w:t>Complemento</w:t>
        </w:r>
        <w:proofErr w:type="spellEnd"/>
        <w:r w:rsidRPr="00347DAF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347DAF">
          <w:rPr>
            <w:rFonts w:eastAsia="Times New Roman" w:cs="Times New Roman"/>
            <w:sz w:val="28"/>
            <w:szCs w:val="28"/>
            <w:u w:val="single"/>
            <w:lang w:eastAsia="tr-TR"/>
          </w:rPr>
          <w:t>di</w:t>
        </w:r>
        <w:proofErr w:type="spellEnd"/>
        <w:r w:rsidRPr="00347DAF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347DAF">
          <w:rPr>
            <w:rFonts w:eastAsia="Times New Roman" w:cs="Times New Roman"/>
            <w:sz w:val="28"/>
            <w:szCs w:val="28"/>
            <w:u w:val="single"/>
            <w:lang w:eastAsia="tr-TR"/>
          </w:rPr>
          <w:t>compagnia</w:t>
        </w:r>
        <w:proofErr w:type="spellEnd"/>
      </w:hyperlink>
    </w:p>
    <w:p w:rsidR="00B578D5" w:rsidRDefault="00B578D5" w:rsidP="00347DAF">
      <w:pPr>
        <w:spacing w:line="360" w:lineRule="auto"/>
        <w:rPr>
          <w:sz w:val="28"/>
          <w:szCs w:val="28"/>
        </w:rPr>
      </w:pP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compagnia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unione</w:t>
      </w:r>
      <w:proofErr w:type="spellEnd"/>
      <w:r>
        <w:rPr>
          <w:sz w:val="28"/>
          <w:szCs w:val="28"/>
        </w:rPr>
        <w:t>: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</w:p>
    <w:p w:rsidR="00347DAF" w:rsidRDefault="00347DAF" w:rsidP="0034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 tümleçler birlikte bulunulan şahıs ya da şeyi gösterirler. Bir insan ya da bir başka canlının birlikte bulunduğu kimseleri veya canlıları gösteren tümlece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compagnia</w:t>
      </w:r>
      <w:proofErr w:type="spellEnd"/>
      <w:r>
        <w:rPr>
          <w:sz w:val="28"/>
          <w:szCs w:val="28"/>
        </w:rPr>
        <w:t xml:space="preserve"> adı verilir. Eğer birlikte bulunulan bir canlı değil de bir nesne ise o zaman tümleç </w:t>
      </w:r>
      <w:proofErr w:type="spellStart"/>
      <w:r>
        <w:rPr>
          <w:sz w:val="28"/>
          <w:szCs w:val="28"/>
        </w:rPr>
        <w:t>compl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unione</w:t>
      </w:r>
      <w:proofErr w:type="spellEnd"/>
      <w:r>
        <w:rPr>
          <w:sz w:val="28"/>
          <w:szCs w:val="28"/>
        </w:rPr>
        <w:t xml:space="preserve"> adını alır. 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proofErr w:type="gramStart"/>
      <w:r>
        <w:rPr>
          <w:sz w:val="28"/>
          <w:szCs w:val="28"/>
        </w:rPr>
        <w:t>ile  birlikte</w:t>
      </w:r>
      <w:proofErr w:type="gramEnd"/>
      <w:r>
        <w:rPr>
          <w:sz w:val="28"/>
          <w:szCs w:val="28"/>
        </w:rPr>
        <w:t xml:space="preserve">, ne ile birlikte sorularını cevaplandıran bu tümleçler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edatı ile ya da </w:t>
      </w:r>
      <w:proofErr w:type="spellStart"/>
      <w:r>
        <w:rPr>
          <w:sz w:val="28"/>
          <w:szCs w:val="28"/>
        </w:rPr>
        <w:t>inseme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compagnia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gibi deyimlerle söylenirler: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madre</w:t>
      </w:r>
      <w:proofErr w:type="spellEnd"/>
      <w:r>
        <w:rPr>
          <w:sz w:val="28"/>
          <w:szCs w:val="28"/>
        </w:rPr>
        <w:t xml:space="preserve">. 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Usciamo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>.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andammo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compagnia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decano</w:t>
      </w:r>
      <w:proofErr w:type="spellEnd"/>
      <w:r>
        <w:rPr>
          <w:sz w:val="28"/>
          <w:szCs w:val="28"/>
        </w:rPr>
        <w:t>.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sera </w:t>
      </w:r>
      <w:proofErr w:type="spellStart"/>
      <w:r>
        <w:rPr>
          <w:sz w:val="28"/>
          <w:szCs w:val="28"/>
        </w:rPr>
        <w:t>esco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amici</w:t>
      </w:r>
      <w:proofErr w:type="spellEnd"/>
      <w:r>
        <w:rPr>
          <w:sz w:val="28"/>
          <w:szCs w:val="28"/>
        </w:rPr>
        <w:t>.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viaggiato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amico</w:t>
      </w:r>
      <w:proofErr w:type="spellEnd"/>
      <w:r>
        <w:rPr>
          <w:sz w:val="28"/>
          <w:szCs w:val="28"/>
        </w:rPr>
        <w:t>.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signora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passeggio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i cani. 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scuola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libri</w:t>
      </w:r>
      <w:proofErr w:type="spellEnd"/>
      <w:r>
        <w:rPr>
          <w:sz w:val="28"/>
          <w:szCs w:val="28"/>
        </w:rPr>
        <w:t>.</w:t>
      </w:r>
    </w:p>
    <w:p w:rsidR="00347DAF" w:rsidRDefault="00347DAF" w:rsidP="0034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proofErr w:type="spellStart"/>
      <w:r>
        <w:rPr>
          <w:sz w:val="28"/>
          <w:szCs w:val="28"/>
        </w:rPr>
        <w:t>acquistato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anello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smeraldo</w:t>
      </w:r>
      <w:proofErr w:type="spellEnd"/>
      <w:r>
        <w:rPr>
          <w:sz w:val="28"/>
          <w:szCs w:val="28"/>
        </w:rPr>
        <w:t>.</w:t>
      </w:r>
    </w:p>
    <w:p w:rsidR="00347DAF" w:rsidRPr="00347DAF" w:rsidRDefault="00347DAF" w:rsidP="00347DA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47DAF" w:rsidRPr="0034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024"/>
    <w:multiLevelType w:val="multilevel"/>
    <w:tmpl w:val="9CB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CD"/>
    <w:rsid w:val="002852E4"/>
    <w:rsid w:val="00347DAF"/>
    <w:rsid w:val="008A5FCD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BCEE"/>
  <w15:chartTrackingRefBased/>
  <w15:docId w15:val="{75A392A8-82D3-49AF-9EFF-6D03FBD8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47DAF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47DAF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7D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7DA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34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2018-04-19T08:19:00Z</dcterms:created>
  <dcterms:modified xsi:type="dcterms:W3CDTF">2018-04-19T08:28:00Z</dcterms:modified>
</cp:coreProperties>
</file>