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43E" w:rsidRDefault="00B0743E" w:rsidP="00B0743E">
      <w:pPr>
        <w:jc w:val="both"/>
        <w:rPr>
          <w:rFonts w:ascii="Times New Roman" w:hAnsi="Times New Roman" w:cs="Times New Roman"/>
          <w:b/>
          <w:sz w:val="24"/>
          <w:szCs w:val="24"/>
        </w:rPr>
      </w:pPr>
      <w:r>
        <w:rPr>
          <w:rFonts w:ascii="Times New Roman" w:hAnsi="Times New Roman" w:cs="Times New Roman"/>
          <w:b/>
          <w:sz w:val="24"/>
          <w:szCs w:val="24"/>
        </w:rPr>
        <w:t xml:space="preserve">Alman İdealizmi ve </w:t>
      </w:r>
      <w:proofErr w:type="spellStart"/>
      <w:r>
        <w:rPr>
          <w:rFonts w:ascii="Times New Roman" w:hAnsi="Times New Roman" w:cs="Times New Roman"/>
          <w:b/>
          <w:sz w:val="24"/>
          <w:szCs w:val="24"/>
        </w:rPr>
        <w:t>Romantisizmi</w:t>
      </w:r>
      <w:proofErr w:type="spellEnd"/>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Temel sorun: İnsan öznelliğinin doğası ve dünya ile ilişkisi.</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Devrimci bir dönemim özellikleri. 1790’lar devrimin(Fransız Devrimi) etkisinin en fazla hissedildiği zamanlar.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“bir doğuş ve yeni bir döneme geçiş çağı” dediği dönem. “Kayıtsızlık ve can sıkıntısı,” “bir bilinmeyenin önsezisi” doğuşun ve değişimin müjdeleri olarak görülmekte. Temel sorunla ilişkisi içinde düşünürsek,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gözleminin yerinde olduğu görülecektir: “Tin şimdiye değin içinde </w:t>
      </w:r>
      <w:proofErr w:type="spellStart"/>
      <w:r>
        <w:rPr>
          <w:rFonts w:ascii="Times New Roman" w:hAnsi="Times New Roman" w:cs="Times New Roman"/>
          <w:sz w:val="24"/>
          <w:szCs w:val="24"/>
        </w:rPr>
        <w:t>varolduğu</w:t>
      </w:r>
      <w:proofErr w:type="spellEnd"/>
      <w:r>
        <w:rPr>
          <w:rFonts w:ascii="Times New Roman" w:hAnsi="Times New Roman" w:cs="Times New Roman"/>
          <w:sz w:val="24"/>
          <w:szCs w:val="24"/>
        </w:rPr>
        <w:t xml:space="preserve"> ve imgelediği dünya ile </w:t>
      </w:r>
      <w:proofErr w:type="gramStart"/>
      <w:r>
        <w:rPr>
          <w:rFonts w:ascii="Times New Roman" w:hAnsi="Times New Roman" w:cs="Times New Roman"/>
          <w:sz w:val="24"/>
          <w:szCs w:val="24"/>
        </w:rPr>
        <w:t>bozuşmuştur,</w:t>
      </w:r>
      <w:proofErr w:type="gramEnd"/>
      <w:r>
        <w:rPr>
          <w:rFonts w:ascii="Times New Roman" w:hAnsi="Times New Roman" w:cs="Times New Roman"/>
          <w:sz w:val="24"/>
          <w:szCs w:val="24"/>
        </w:rPr>
        <w:t xml:space="preserve"> ve onu geçmişe gömme düşüncesi taşımaktadır.” Tin, kendisi için </w:t>
      </w:r>
      <w:r w:rsidRPr="00C60A09">
        <w:rPr>
          <w:rFonts w:ascii="Times New Roman" w:hAnsi="Times New Roman" w:cs="Times New Roman"/>
          <w:b/>
          <w:sz w:val="24"/>
          <w:szCs w:val="24"/>
        </w:rPr>
        <w:t>yeni</w:t>
      </w:r>
      <w:r>
        <w:rPr>
          <w:rFonts w:ascii="Times New Roman" w:hAnsi="Times New Roman" w:cs="Times New Roman"/>
          <w:sz w:val="24"/>
          <w:szCs w:val="24"/>
        </w:rPr>
        <w:t xml:space="preserve"> bir şekil istemektedir; bunun içinde daha öne </w:t>
      </w:r>
      <w:proofErr w:type="spellStart"/>
      <w:r>
        <w:rPr>
          <w:rFonts w:ascii="Times New Roman" w:hAnsi="Times New Roman" w:cs="Times New Roman"/>
          <w:sz w:val="24"/>
          <w:szCs w:val="24"/>
        </w:rPr>
        <w:t>varolduğu</w:t>
      </w:r>
      <w:proofErr w:type="spellEnd"/>
      <w:r>
        <w:rPr>
          <w:rFonts w:ascii="Times New Roman" w:hAnsi="Times New Roman" w:cs="Times New Roman"/>
          <w:sz w:val="24"/>
          <w:szCs w:val="24"/>
        </w:rPr>
        <w:t xml:space="preserve"> ve imgelediği dünyasını parçalamaya ve çözmeye başlamıştır. Tin kendisi için yeni bir şekil istediği gibi gene kendisi için </w:t>
      </w:r>
      <w:proofErr w:type="spellStart"/>
      <w:r>
        <w:rPr>
          <w:rFonts w:ascii="Times New Roman" w:hAnsi="Times New Roman" w:cs="Times New Roman"/>
          <w:sz w:val="24"/>
          <w:szCs w:val="24"/>
        </w:rPr>
        <w:t>varolabileceği</w:t>
      </w:r>
      <w:proofErr w:type="spellEnd"/>
      <w:r>
        <w:rPr>
          <w:rFonts w:ascii="Times New Roman" w:hAnsi="Times New Roman" w:cs="Times New Roman"/>
          <w:sz w:val="24"/>
          <w:szCs w:val="24"/>
        </w:rPr>
        <w:t xml:space="preserve"> ve imgeleyebileceği </w:t>
      </w:r>
      <w:r w:rsidRPr="004531EB">
        <w:rPr>
          <w:rFonts w:ascii="Times New Roman" w:hAnsi="Times New Roman" w:cs="Times New Roman"/>
          <w:b/>
          <w:sz w:val="24"/>
          <w:szCs w:val="24"/>
        </w:rPr>
        <w:t>yeni bir dünya</w:t>
      </w:r>
      <w:r>
        <w:rPr>
          <w:rFonts w:ascii="Times New Roman" w:hAnsi="Times New Roman" w:cs="Times New Roman"/>
          <w:sz w:val="24"/>
          <w:szCs w:val="24"/>
        </w:rPr>
        <w:t xml:space="preserve"> istenmektedir – Yeni bilinç, Yeni Tin, Yeni Dünya.</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 İnsan öznelliğinin doğası konusunda dönemin yaygın görüşleri. Sorunun </w:t>
      </w:r>
      <w:proofErr w:type="spellStart"/>
      <w:r>
        <w:rPr>
          <w:rFonts w:ascii="Times New Roman" w:hAnsi="Times New Roman" w:cs="Times New Roman"/>
          <w:sz w:val="24"/>
          <w:szCs w:val="24"/>
        </w:rPr>
        <w:t>Aydılanma</w:t>
      </w:r>
      <w:proofErr w:type="spellEnd"/>
      <w:r>
        <w:rPr>
          <w:rFonts w:ascii="Times New Roman" w:hAnsi="Times New Roman" w:cs="Times New Roman"/>
          <w:sz w:val="24"/>
          <w:szCs w:val="24"/>
        </w:rPr>
        <w:t xml:space="preserve"> düşüncesi ekseninde, özellikle Aydınlanmanın insan/özne anlayışı konusundaki yaklaşımlarına tepkiden ya da onaydan kaynaklandığını görmek zor olmayacaktır. Aydınlanmanın yarattığı felsefi devrimin etkileri. Atomcu, </w:t>
      </w:r>
      <w:proofErr w:type="spellStart"/>
      <w:r>
        <w:rPr>
          <w:rFonts w:ascii="Times New Roman" w:hAnsi="Times New Roman" w:cs="Times New Roman"/>
          <w:sz w:val="24"/>
          <w:szCs w:val="24"/>
        </w:rPr>
        <w:t>mekanistik</w:t>
      </w:r>
      <w:proofErr w:type="spellEnd"/>
      <w:r>
        <w:rPr>
          <w:rFonts w:ascii="Times New Roman" w:hAnsi="Times New Roman" w:cs="Times New Roman"/>
          <w:sz w:val="24"/>
          <w:szCs w:val="24"/>
        </w:rPr>
        <w:t xml:space="preserve"> ve maddeci insan ve toplum anlayışının sorgulanması. Dönemin bu tartışmasında iki çok temel farklı görüşün karşı karşıya geldiğini görürüz: Biryanda, kendi kendini tanımlayan modern özne kavramı; diğer yanda, kozmik düzenle ilişkisi içinde tanımlanan özne kavramı.</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 Platon’daki ve Aristoteles’teki egemen özne anlayışı, akıl yoluyla kozmik düzenle bağlantısını kurmuş ve ancak bu yolla bütünüyle, eksiksizliği içinde kendisine gelen bir özne anlayışıydı. Bütünlükçü anlayış, Platon’daki insan ruhunun düzeninin varlığın düzeninin rasyonel görünüşüyle ayrılmazcasına bir olduğu düşüncesinde ortaya koyulurken; Aristoteles bu düzenin kavranışını, rasyonel kavranışını, </w:t>
      </w:r>
      <w:proofErr w:type="spellStart"/>
      <w:r w:rsidRPr="007A5FE5">
        <w:rPr>
          <w:rFonts w:ascii="Times New Roman" w:hAnsi="Times New Roman" w:cs="Times New Roman"/>
          <w:b/>
          <w:sz w:val="24"/>
          <w:szCs w:val="24"/>
        </w:rPr>
        <w:t>teoria</w:t>
      </w:r>
      <w:r>
        <w:rPr>
          <w:rFonts w:ascii="Times New Roman" w:hAnsi="Times New Roman" w:cs="Times New Roman"/>
          <w:sz w:val="24"/>
          <w:szCs w:val="24"/>
        </w:rPr>
        <w:t>’yı</w:t>
      </w:r>
      <w:proofErr w:type="spellEnd"/>
      <w:r>
        <w:rPr>
          <w:rFonts w:ascii="Times New Roman" w:hAnsi="Times New Roman" w:cs="Times New Roman"/>
          <w:sz w:val="24"/>
          <w:szCs w:val="24"/>
        </w:rPr>
        <w:t xml:space="preserve"> insanın en yüksek etkinliği olarak görüyordu. Kuşkusuz, bu görüşte, modern anlamda bir özne kavramı, düşüncesi yoktur.</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Descartes’ın</w:t>
      </w:r>
      <w:proofErr w:type="spellEnd"/>
      <w:r>
        <w:rPr>
          <w:rFonts w:ascii="Times New Roman" w:hAnsi="Times New Roman" w:cs="Times New Roman"/>
          <w:sz w:val="24"/>
          <w:szCs w:val="24"/>
        </w:rPr>
        <w:t xml:space="preserve"> </w:t>
      </w:r>
      <w:proofErr w:type="spellStart"/>
      <w:r w:rsidRPr="00954972">
        <w:rPr>
          <w:rFonts w:ascii="Times New Roman" w:hAnsi="Times New Roman" w:cs="Times New Roman"/>
          <w:b/>
          <w:sz w:val="24"/>
          <w:szCs w:val="24"/>
        </w:rPr>
        <w:t>cogito</w:t>
      </w:r>
      <w:r>
        <w:rPr>
          <w:rFonts w:ascii="Times New Roman" w:hAnsi="Times New Roman" w:cs="Times New Roman"/>
          <w:sz w:val="24"/>
          <w:szCs w:val="24"/>
        </w:rPr>
        <w:t>’su</w:t>
      </w:r>
      <w:proofErr w:type="spellEnd"/>
      <w:r>
        <w:rPr>
          <w:rFonts w:ascii="Times New Roman" w:hAnsi="Times New Roman" w:cs="Times New Roman"/>
          <w:sz w:val="24"/>
          <w:szCs w:val="24"/>
        </w:rPr>
        <w:t xml:space="preserve">, kendinden başka her şey, Tanrı’ya bile kuşku tohumları atarak, </w:t>
      </w:r>
      <w:proofErr w:type="spellStart"/>
      <w:r>
        <w:rPr>
          <w:rFonts w:ascii="Times New Roman" w:hAnsi="Times New Roman" w:cs="Times New Roman"/>
          <w:sz w:val="24"/>
          <w:szCs w:val="24"/>
        </w:rPr>
        <w:t>kendi’nin</w:t>
      </w:r>
      <w:proofErr w:type="spellEnd"/>
      <w:r>
        <w:rPr>
          <w:rFonts w:ascii="Times New Roman" w:hAnsi="Times New Roman" w:cs="Times New Roman"/>
          <w:sz w:val="24"/>
          <w:szCs w:val="24"/>
        </w:rPr>
        <w:t xml:space="preserve"> varlığını kanıtlama yoluna gidiyordu. Dünyadan geri çekilen, şeyler üzerine kendinin gözlem ve düşünce süreçleri üzerinde yoğunlaşan, gözlemlediği ve yargıladığı dünyadan yalıtılmışlığı ve soyutluğu içinde ne olduğunun ve ne yaptığının bilgisine varan, kendinin-bilincine, Ben-bilincine varan bir özne.</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Modern özne düşüncesinin öncülleri, </w:t>
      </w:r>
      <w:proofErr w:type="spellStart"/>
      <w:r>
        <w:rPr>
          <w:rFonts w:ascii="Times New Roman" w:hAnsi="Times New Roman" w:cs="Times New Roman"/>
          <w:sz w:val="24"/>
          <w:szCs w:val="24"/>
        </w:rPr>
        <w:t>Epikürosçu</w:t>
      </w:r>
      <w:proofErr w:type="spellEnd"/>
      <w:r>
        <w:rPr>
          <w:rFonts w:ascii="Times New Roman" w:hAnsi="Times New Roman" w:cs="Times New Roman"/>
          <w:sz w:val="24"/>
          <w:szCs w:val="24"/>
        </w:rPr>
        <w:t xml:space="preserve"> ve Stoacı düşüncede de </w:t>
      </w:r>
      <w:proofErr w:type="spellStart"/>
      <w:r>
        <w:rPr>
          <w:rFonts w:ascii="Times New Roman" w:hAnsi="Times New Roman" w:cs="Times New Roman"/>
          <w:sz w:val="24"/>
          <w:szCs w:val="24"/>
        </w:rPr>
        <w:t>bulgulanabilir</w:t>
      </w:r>
      <w:proofErr w:type="spellEnd"/>
      <w:r>
        <w:rPr>
          <w:rFonts w:ascii="Times New Roman" w:hAnsi="Times New Roman" w:cs="Times New Roman"/>
          <w:sz w:val="24"/>
          <w:szCs w:val="24"/>
        </w:rPr>
        <w:t xml:space="preserve">. Eskiler arasında </w:t>
      </w:r>
      <w:proofErr w:type="spellStart"/>
      <w:r>
        <w:rPr>
          <w:rFonts w:ascii="Times New Roman" w:hAnsi="Times New Roman" w:cs="Times New Roman"/>
          <w:sz w:val="24"/>
          <w:szCs w:val="24"/>
        </w:rPr>
        <w:t>Epikürosçular</w:t>
      </w:r>
      <w:proofErr w:type="spellEnd"/>
      <w:r>
        <w:rPr>
          <w:rFonts w:ascii="Times New Roman" w:hAnsi="Times New Roman" w:cs="Times New Roman"/>
          <w:sz w:val="24"/>
          <w:szCs w:val="24"/>
        </w:rPr>
        <w:t xml:space="preserve"> ve Stoacılar, herhangi bir düzenden soyutluğu, yalıtılmışlığı bakımından bir özne görüşü sunmuşlardı. Aydınlanma, bu anlamda, bir </w:t>
      </w:r>
      <w:proofErr w:type="spellStart"/>
      <w:r>
        <w:rPr>
          <w:rFonts w:ascii="Times New Roman" w:hAnsi="Times New Roman" w:cs="Times New Roman"/>
          <w:sz w:val="24"/>
          <w:szCs w:val="24"/>
        </w:rPr>
        <w:t>Epiküros’a</w:t>
      </w:r>
      <w:proofErr w:type="spellEnd"/>
      <w:r>
        <w:rPr>
          <w:rFonts w:ascii="Times New Roman" w:hAnsi="Times New Roman" w:cs="Times New Roman"/>
          <w:sz w:val="24"/>
          <w:szCs w:val="24"/>
        </w:rPr>
        <w:t xml:space="preserve">, bir </w:t>
      </w:r>
      <w:proofErr w:type="spellStart"/>
      <w:r>
        <w:rPr>
          <w:rFonts w:ascii="Times New Roman" w:hAnsi="Times New Roman" w:cs="Times New Roman"/>
          <w:sz w:val="24"/>
          <w:szCs w:val="24"/>
        </w:rPr>
        <w:t>Lucretius’a</w:t>
      </w:r>
      <w:proofErr w:type="spellEnd"/>
      <w:r>
        <w:rPr>
          <w:rFonts w:ascii="Times New Roman" w:hAnsi="Times New Roman" w:cs="Times New Roman"/>
          <w:sz w:val="24"/>
          <w:szCs w:val="24"/>
        </w:rPr>
        <w:t xml:space="preserve"> derin bir sempatiyle yaklaşıyordu - dünyadan geri çekilmiş, el ayağını çekmiş bir özne tanımlaması, kozmik düzene ilişkin kuşkucu yaklaşım, Tanrı’nın gereksizliği görüşü. Modern özne ise dünya üzerinde denetim kurma gücüyle kendini donatılmış buluyordu, hem düşünsel hem de teknolojik: “Bilgi, güçtür.”</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Modern özne anlayışı, kendi-kendini-tanımlayan özne anlayışı beraberinde yeni bir nesnellik anlayışı d getirmişti. Dünyayı içkin bir anlamdan yoksun, olumsal, rastlantısal bağıntılarla birbirleriyle ilişkisi içinde olan şeylerin toplamı olarak görme. “Anlam” ve “amaç/erek,” dünyanın içkin yapısından dışlanmış, öznenin kavramları arasına sıkıştırılmıştır. Böylelikle, sonsal neden/amaçlılık/</w:t>
      </w:r>
      <w:proofErr w:type="spellStart"/>
      <w:r>
        <w:rPr>
          <w:rFonts w:ascii="Times New Roman" w:hAnsi="Times New Roman" w:cs="Times New Roman"/>
          <w:sz w:val="24"/>
          <w:szCs w:val="24"/>
        </w:rPr>
        <w:t>ereksellik</w:t>
      </w:r>
      <w:proofErr w:type="spellEnd"/>
      <w:r>
        <w:rPr>
          <w:rFonts w:ascii="Times New Roman" w:hAnsi="Times New Roman" w:cs="Times New Roman"/>
          <w:sz w:val="24"/>
          <w:szCs w:val="24"/>
        </w:rPr>
        <w:t xml:space="preserve"> anlayışı bütünüyle </w:t>
      </w:r>
      <w:proofErr w:type="spellStart"/>
      <w:r>
        <w:rPr>
          <w:rFonts w:ascii="Times New Roman" w:hAnsi="Times New Roman" w:cs="Times New Roman"/>
          <w:sz w:val="24"/>
          <w:szCs w:val="24"/>
        </w:rPr>
        <w:t>terkdedilmiş</w:t>
      </w:r>
      <w:proofErr w:type="spellEnd"/>
      <w:r>
        <w:rPr>
          <w:rFonts w:ascii="Times New Roman" w:hAnsi="Times New Roman" w:cs="Times New Roman"/>
          <w:sz w:val="24"/>
          <w:szCs w:val="24"/>
        </w:rPr>
        <w:t xml:space="preserve"> oluyordu. Yeni nesnellik anlayışı, etkin nedensellik anlayışına dayandırılıyordu; bu da, atomcu bir anlayışla sınırlandırılmıştı.</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Yeni nesnellik anlayışı, salt dışsal doğaya sınırlandırılamazdı. İnsan da doğada bir nesnedir, üstelik de bilginin öznesidir. Bu anlamda, atomcu, olumsal, rastlantısal ilişkilerle açıklanan bir insan, toplum politika anlayışıyla karşı karşıyayız. </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Aydınlanmanın skolastik felsefeyle, düşünceyle girdiği her türden mücadele, sonuçta kendini, onun gözünden, bir teoloji aldatmacasından kurtarmasına ve kendi orijinal antropolojisini kurmaya yöneltmişti: Yeni nesnellik kavramıyla ilişkili kendi-kendini-tanımlayan özne kavramı. Ancak Aydınlanma, gene de, özgürlük ve zorunluluk arasındaki ilişkiyi bu yeni düşünceyle de tam olarak açıklayamıyordu - Kant, teorik akıl ve pratik akıl arasında bir ayrım gözetinceye kadar.</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 Özel olarak Alman </w:t>
      </w:r>
      <w:proofErr w:type="spellStart"/>
      <w:r w:rsidRPr="00835AD5">
        <w:rPr>
          <w:rFonts w:ascii="Times New Roman" w:hAnsi="Times New Roman" w:cs="Times New Roman"/>
          <w:i/>
          <w:sz w:val="24"/>
          <w:szCs w:val="24"/>
        </w:rPr>
        <w:t>Aufklärung</w:t>
      </w:r>
      <w:r>
        <w:rPr>
          <w:rFonts w:ascii="Times New Roman" w:hAnsi="Times New Roman" w:cs="Times New Roman"/>
          <w:sz w:val="24"/>
          <w:szCs w:val="24"/>
        </w:rPr>
        <w:t>’u</w:t>
      </w:r>
      <w:proofErr w:type="spellEnd"/>
      <w:r>
        <w:rPr>
          <w:rFonts w:ascii="Times New Roman" w:hAnsi="Times New Roman" w:cs="Times New Roman"/>
          <w:sz w:val="24"/>
          <w:szCs w:val="24"/>
        </w:rPr>
        <w:t xml:space="preserve">, Aydınlanması kendi toprağında, kendi gelişimini sürdürüyordu. Radikal, </w:t>
      </w:r>
      <w:proofErr w:type="spellStart"/>
      <w:r>
        <w:rPr>
          <w:rFonts w:ascii="Times New Roman" w:hAnsi="Times New Roman" w:cs="Times New Roman"/>
          <w:sz w:val="24"/>
          <w:szCs w:val="24"/>
        </w:rPr>
        <w:t>mekanistik</w:t>
      </w:r>
      <w:proofErr w:type="spellEnd"/>
      <w:r>
        <w:rPr>
          <w:rFonts w:ascii="Times New Roman" w:hAnsi="Times New Roman" w:cs="Times New Roman"/>
          <w:sz w:val="24"/>
          <w:szCs w:val="24"/>
        </w:rPr>
        <w:t xml:space="preserve">, maddeci Aydınlanmanın Fransa’da sahip olduğu güce ve ilgiye Almanya’da sahip olmadığı söylenebilir. Bunun nedenini Almanya’daki politik ve ekonomik geriliğe bağlayabiliriz. Almanya’da Aydınlanma yumuşatılmış bir </w:t>
      </w:r>
      <w:proofErr w:type="gramStart"/>
      <w:r>
        <w:rPr>
          <w:rFonts w:ascii="Times New Roman" w:hAnsi="Times New Roman" w:cs="Times New Roman"/>
          <w:sz w:val="24"/>
          <w:szCs w:val="24"/>
        </w:rPr>
        <w:t>versiyonuyla</w:t>
      </w:r>
      <w:proofErr w:type="gramEnd"/>
      <w:r>
        <w:rPr>
          <w:rFonts w:ascii="Times New Roman" w:hAnsi="Times New Roman" w:cs="Times New Roman"/>
          <w:sz w:val="24"/>
          <w:szCs w:val="24"/>
        </w:rPr>
        <w:t xml:space="preserve"> yayılırken, bunun arka planında dinsel kurumların Avrupa’nın diğer ülkelerindeki örneklerinden(dinsel kurumlardan) farklılıklar sunduğunu unutmamak gerek.</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 !770’lerde kendini şiddetli olarak hissettiren ve </w:t>
      </w:r>
      <w:proofErr w:type="spellStart"/>
      <w:r w:rsidRPr="00B77BA0">
        <w:rPr>
          <w:rFonts w:ascii="Times New Roman" w:hAnsi="Times New Roman" w:cs="Times New Roman"/>
          <w:b/>
          <w:i/>
          <w:sz w:val="24"/>
          <w:szCs w:val="24"/>
        </w:rPr>
        <w:t>Sturm</w:t>
      </w:r>
      <w:proofErr w:type="spellEnd"/>
      <w:r w:rsidRPr="00B77BA0">
        <w:rPr>
          <w:rFonts w:ascii="Times New Roman" w:hAnsi="Times New Roman" w:cs="Times New Roman"/>
          <w:b/>
          <w:i/>
          <w:sz w:val="24"/>
          <w:szCs w:val="24"/>
        </w:rPr>
        <w:t xml:space="preserve"> </w:t>
      </w:r>
      <w:proofErr w:type="spellStart"/>
      <w:r w:rsidRPr="00B77BA0">
        <w:rPr>
          <w:rFonts w:ascii="Times New Roman" w:hAnsi="Times New Roman" w:cs="Times New Roman"/>
          <w:b/>
          <w:i/>
          <w:sz w:val="24"/>
          <w:szCs w:val="24"/>
        </w:rPr>
        <w:t>und</w:t>
      </w:r>
      <w:proofErr w:type="spellEnd"/>
      <w:r w:rsidRPr="00B77BA0">
        <w:rPr>
          <w:rFonts w:ascii="Times New Roman" w:hAnsi="Times New Roman" w:cs="Times New Roman"/>
          <w:b/>
          <w:i/>
          <w:sz w:val="24"/>
          <w:szCs w:val="24"/>
        </w:rPr>
        <w:t xml:space="preserve"> </w:t>
      </w:r>
      <w:proofErr w:type="spellStart"/>
      <w:r w:rsidRPr="00B77BA0">
        <w:rPr>
          <w:rFonts w:ascii="Times New Roman" w:hAnsi="Times New Roman" w:cs="Times New Roman"/>
          <w:b/>
          <w:i/>
          <w:sz w:val="24"/>
          <w:szCs w:val="24"/>
        </w:rPr>
        <w:t>Drang</w:t>
      </w:r>
      <w:proofErr w:type="spellEnd"/>
      <w:r>
        <w:rPr>
          <w:rFonts w:ascii="Times New Roman" w:hAnsi="Times New Roman" w:cs="Times New Roman"/>
          <w:sz w:val="24"/>
          <w:szCs w:val="24"/>
        </w:rPr>
        <w:t xml:space="preserve"> diye anılan dönem, Alman kültürünün geleceğini belirleyecek olan, devrimci bir dönemdi – Johann </w:t>
      </w:r>
      <w:proofErr w:type="spellStart"/>
      <w:r>
        <w:rPr>
          <w:rFonts w:ascii="Times New Roman" w:hAnsi="Times New Roman" w:cs="Times New Roman"/>
          <w:sz w:val="24"/>
          <w:szCs w:val="24"/>
        </w:rPr>
        <w:t>Georg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ve Johann </w:t>
      </w:r>
      <w:proofErr w:type="spellStart"/>
      <w:r>
        <w:rPr>
          <w:rFonts w:ascii="Times New Roman" w:hAnsi="Times New Roman" w:cs="Times New Roman"/>
          <w:sz w:val="24"/>
          <w:szCs w:val="24"/>
        </w:rPr>
        <w:t>Gottfried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w:t>
      </w:r>
    </w:p>
    <w:p w:rsidR="00B0743E" w:rsidRDefault="00B0743E" w:rsidP="00B0743E">
      <w:pPr>
        <w:jc w:val="both"/>
        <w:rPr>
          <w:rFonts w:ascii="Times New Roman" w:hAnsi="Times New Roman" w:cs="Times New Roman"/>
          <w:sz w:val="24"/>
          <w:szCs w:val="24"/>
        </w:rPr>
      </w:pP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w:t>
      </w:r>
      <w:proofErr w:type="spellStart"/>
      <w:r w:rsidRPr="00FE3102">
        <w:rPr>
          <w:rFonts w:ascii="Times New Roman" w:hAnsi="Times New Roman" w:cs="Times New Roman"/>
          <w:i/>
          <w:sz w:val="24"/>
          <w:szCs w:val="24"/>
        </w:rPr>
        <w:t>Sturm</w:t>
      </w:r>
      <w:proofErr w:type="spellEnd"/>
      <w:r w:rsidRPr="00FE3102">
        <w:rPr>
          <w:rFonts w:ascii="Times New Roman" w:hAnsi="Times New Roman" w:cs="Times New Roman"/>
          <w:i/>
          <w:sz w:val="24"/>
          <w:szCs w:val="24"/>
        </w:rPr>
        <w:t xml:space="preserve"> </w:t>
      </w:r>
      <w:proofErr w:type="spellStart"/>
      <w:r w:rsidRPr="00FE3102">
        <w:rPr>
          <w:rFonts w:ascii="Times New Roman" w:hAnsi="Times New Roman" w:cs="Times New Roman"/>
          <w:i/>
          <w:sz w:val="24"/>
          <w:szCs w:val="24"/>
        </w:rPr>
        <w:t>und</w:t>
      </w:r>
      <w:proofErr w:type="spellEnd"/>
      <w:r w:rsidRPr="00FE3102">
        <w:rPr>
          <w:rFonts w:ascii="Times New Roman" w:hAnsi="Times New Roman" w:cs="Times New Roman"/>
          <w:i/>
          <w:sz w:val="24"/>
          <w:szCs w:val="24"/>
        </w:rPr>
        <w:t xml:space="preserve"> </w:t>
      </w:r>
      <w:proofErr w:type="spellStart"/>
      <w:r w:rsidRPr="00FE3102">
        <w:rPr>
          <w:rFonts w:ascii="Times New Roman" w:hAnsi="Times New Roman" w:cs="Times New Roman"/>
          <w:i/>
          <w:sz w:val="24"/>
          <w:szCs w:val="24"/>
        </w:rPr>
        <w:t>Drang</w:t>
      </w:r>
      <w:r>
        <w:rPr>
          <w:rFonts w:ascii="Times New Roman" w:hAnsi="Times New Roman" w:cs="Times New Roman"/>
          <w:sz w:val="24"/>
          <w:szCs w:val="24"/>
        </w:rPr>
        <w:t>’ın</w:t>
      </w:r>
      <w:proofErr w:type="spellEnd"/>
      <w:r>
        <w:rPr>
          <w:rFonts w:ascii="Times New Roman" w:hAnsi="Times New Roman" w:cs="Times New Roman"/>
          <w:sz w:val="24"/>
          <w:szCs w:val="24"/>
        </w:rPr>
        <w:t xml:space="preserve"> öncüsü olarak gösterilirken, </w:t>
      </w:r>
      <w:proofErr w:type="spellStart"/>
      <w:r>
        <w:rPr>
          <w:rFonts w:ascii="Times New Roman" w:hAnsi="Times New Roman" w:cs="Times New Roman"/>
          <w:sz w:val="24"/>
          <w:szCs w:val="24"/>
        </w:rPr>
        <w:t>Herder’in</w:t>
      </w:r>
      <w:proofErr w:type="spellEnd"/>
      <w:r>
        <w:rPr>
          <w:rFonts w:ascii="Times New Roman" w:hAnsi="Times New Roman" w:cs="Times New Roman"/>
          <w:sz w:val="24"/>
          <w:szCs w:val="24"/>
        </w:rPr>
        <w:t xml:space="preserve"> bu akımın teorisyeni olduğu söylenir. </w:t>
      </w:r>
      <w:proofErr w:type="spellStart"/>
      <w:r>
        <w:rPr>
          <w:rFonts w:ascii="Times New Roman" w:hAnsi="Times New Roman" w:cs="Times New Roman"/>
          <w:sz w:val="24"/>
          <w:szCs w:val="24"/>
        </w:rPr>
        <w:t>Herder’in</w:t>
      </w:r>
      <w:proofErr w:type="spellEnd"/>
      <w:r>
        <w:rPr>
          <w:rFonts w:ascii="Times New Roman" w:hAnsi="Times New Roman" w:cs="Times New Roman"/>
          <w:sz w:val="24"/>
          <w:szCs w:val="24"/>
        </w:rPr>
        <w:t xml:space="preserve"> Aydınlanmanın antropolojisine olan tepkisi, özellikle onun insan doğasını nesnelleştirmeye yönelik olan çabalarına, insan tinini farklı yetilere ayıran analitik yöntemine, insanın ruh ve beden diye ayrılmasına, </w:t>
      </w:r>
      <w:proofErr w:type="spellStart"/>
      <w:r>
        <w:rPr>
          <w:rFonts w:ascii="Times New Roman" w:hAnsi="Times New Roman" w:cs="Times New Roman"/>
          <w:sz w:val="24"/>
          <w:szCs w:val="24"/>
        </w:rPr>
        <w:t>hesaplamacı</w:t>
      </w:r>
      <w:proofErr w:type="spellEnd"/>
      <w:r>
        <w:rPr>
          <w:rFonts w:ascii="Times New Roman" w:hAnsi="Times New Roman" w:cs="Times New Roman"/>
          <w:sz w:val="24"/>
          <w:szCs w:val="24"/>
        </w:rPr>
        <w:t xml:space="preserve"> akıl anlayışına, aklın vicdan ve istençten/iradeden ayrı tutularak değerlendirmesine olan tepkileri. Buna karşılık, </w:t>
      </w:r>
      <w:proofErr w:type="spellStart"/>
      <w:r>
        <w:rPr>
          <w:rFonts w:ascii="Times New Roman" w:hAnsi="Times New Roman" w:cs="Times New Roman"/>
          <w:sz w:val="24"/>
          <w:szCs w:val="24"/>
        </w:rPr>
        <w:t>Herder’in</w:t>
      </w:r>
      <w:proofErr w:type="spellEnd"/>
      <w:r>
        <w:rPr>
          <w:rFonts w:ascii="Times New Roman" w:hAnsi="Times New Roman" w:cs="Times New Roman"/>
          <w:sz w:val="24"/>
          <w:szCs w:val="24"/>
        </w:rPr>
        <w:t xml:space="preserve">, belli bazı “anlatım/ifade/dışavurum” kategorilerinde yoğunlaşan yeni bir antropoloji anlayışından sorunlu olduğunu görüyoruz. Bu yaklaşım, özellikle, Kant’tan sonraki düşünce üzerinde derin etkilere nede olmuştur.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Tinin </w:t>
      </w:r>
      <w:proofErr w:type="spellStart"/>
      <w:r>
        <w:rPr>
          <w:rFonts w:ascii="Times New Roman" w:hAnsi="Times New Roman" w:cs="Times New Roman"/>
          <w:i/>
          <w:sz w:val="24"/>
          <w:szCs w:val="24"/>
        </w:rPr>
        <w:t>Görüngübilimi</w:t>
      </w:r>
      <w:r>
        <w:rPr>
          <w:rFonts w:ascii="Times New Roman" w:hAnsi="Times New Roman" w:cs="Times New Roman"/>
          <w:sz w:val="24"/>
          <w:szCs w:val="24"/>
        </w:rPr>
        <w:t>’nin</w:t>
      </w:r>
      <w:proofErr w:type="spellEnd"/>
      <w:r>
        <w:rPr>
          <w:rFonts w:ascii="Times New Roman" w:hAnsi="Times New Roman" w:cs="Times New Roman"/>
          <w:sz w:val="24"/>
          <w:szCs w:val="24"/>
        </w:rPr>
        <w:t xml:space="preserve"> de bundan kısmetine düşeni aldığı söylenebilir. Bu anlayışta,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etkinlik ve bütün bir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yaşam, “</w:t>
      </w:r>
      <w:proofErr w:type="spellStart"/>
      <w:r>
        <w:rPr>
          <w:rFonts w:ascii="Times New Roman" w:hAnsi="Times New Roman" w:cs="Times New Roman"/>
          <w:sz w:val="24"/>
          <w:szCs w:val="24"/>
        </w:rPr>
        <w:t>dışavurum”lar</w:t>
      </w:r>
      <w:proofErr w:type="spellEnd"/>
      <w:r>
        <w:rPr>
          <w:rFonts w:ascii="Times New Roman" w:hAnsi="Times New Roman" w:cs="Times New Roman"/>
          <w:sz w:val="24"/>
          <w:szCs w:val="24"/>
        </w:rPr>
        <w:t xml:space="preserve"> olarak görülür.</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Herder’in</w:t>
      </w:r>
      <w:proofErr w:type="spellEnd"/>
      <w:r>
        <w:rPr>
          <w:rFonts w:ascii="Times New Roman" w:hAnsi="Times New Roman" w:cs="Times New Roman"/>
          <w:sz w:val="24"/>
          <w:szCs w:val="24"/>
        </w:rPr>
        <w:t xml:space="preserve"> geliştirdiği bu antropolojinin bazı temel Aristotelesçi kavramlar üzerinde yükseldiği, bu kavramların yeniden gündeme gelmesine vesile olduğu söylenebilir. Yaşamı bir “dışavurum” olarak görmek, onu bir ereğin, bir amacın yerine gelmesi, gerçekleşmesi olarak görmektir. Bu kör bir erek, amaç değilse, burada </w:t>
      </w:r>
      <w:proofErr w:type="gramStart"/>
      <w:r>
        <w:rPr>
          <w:rFonts w:ascii="Times New Roman" w:hAnsi="Times New Roman" w:cs="Times New Roman"/>
          <w:sz w:val="24"/>
          <w:szCs w:val="24"/>
        </w:rPr>
        <w:t>pekala</w:t>
      </w:r>
      <w:proofErr w:type="gramEnd"/>
      <w:r>
        <w:rPr>
          <w:rFonts w:ascii="Times New Roman" w:hAnsi="Times New Roman" w:cs="Times New Roman"/>
          <w:sz w:val="24"/>
          <w:szCs w:val="24"/>
        </w:rPr>
        <w:t xml:space="preserve"> bir </w:t>
      </w:r>
      <w:proofErr w:type="spellStart"/>
      <w:r>
        <w:rPr>
          <w:rFonts w:ascii="Times New Roman" w:hAnsi="Times New Roman" w:cs="Times New Roman"/>
          <w:sz w:val="24"/>
          <w:szCs w:val="24"/>
        </w:rPr>
        <w:t>İdea’nın</w:t>
      </w:r>
      <w:proofErr w:type="spellEnd"/>
      <w:r>
        <w:rPr>
          <w:rFonts w:ascii="Times New Roman" w:hAnsi="Times New Roman" w:cs="Times New Roman"/>
          <w:sz w:val="24"/>
          <w:szCs w:val="24"/>
        </w:rPr>
        <w:t xml:space="preserve"> kendini gerçekleştirmesinden söz edilebilir. Modern kullanımıyla uyum içinde, bir </w:t>
      </w:r>
      <w:proofErr w:type="spellStart"/>
      <w:r w:rsidRPr="007A5D86">
        <w:rPr>
          <w:rFonts w:ascii="Times New Roman" w:hAnsi="Times New Roman" w:cs="Times New Roman"/>
          <w:b/>
          <w:sz w:val="24"/>
          <w:szCs w:val="24"/>
        </w:rPr>
        <w:t>kendi</w:t>
      </w:r>
      <w:r>
        <w:rPr>
          <w:rFonts w:ascii="Times New Roman" w:hAnsi="Times New Roman" w:cs="Times New Roman"/>
          <w:sz w:val="24"/>
          <w:szCs w:val="24"/>
        </w:rPr>
        <w:t>’nin</w:t>
      </w:r>
      <w:proofErr w:type="spellEnd"/>
      <w:r>
        <w:rPr>
          <w:rFonts w:ascii="Times New Roman" w:hAnsi="Times New Roman" w:cs="Times New Roman"/>
          <w:sz w:val="24"/>
          <w:szCs w:val="24"/>
        </w:rPr>
        <w:t xml:space="preserve"> gerçekleşmesi olarak anlaşılabilir. Bu modern kullanım Aristoteles’in kullanımından uzaklara düşer ve daha çok </w:t>
      </w:r>
      <w:proofErr w:type="spellStart"/>
      <w:r>
        <w:rPr>
          <w:rFonts w:ascii="Times New Roman" w:hAnsi="Times New Roman" w:cs="Times New Roman"/>
          <w:sz w:val="24"/>
          <w:szCs w:val="24"/>
        </w:rPr>
        <w:t>Leibniz</w:t>
      </w:r>
      <w:proofErr w:type="spellEnd"/>
      <w:r>
        <w:rPr>
          <w:rFonts w:ascii="Times New Roman" w:hAnsi="Times New Roman" w:cs="Times New Roman"/>
          <w:sz w:val="24"/>
          <w:szCs w:val="24"/>
        </w:rPr>
        <w:t xml:space="preserve"> ile anlaşma içindedir.</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Bu anlayışta, Aristoteles’te olmayan şey, kuşkusuz, </w:t>
      </w:r>
      <w:proofErr w:type="spellStart"/>
      <w:r w:rsidRPr="0095074C">
        <w:rPr>
          <w:rFonts w:ascii="Times New Roman" w:hAnsi="Times New Roman" w:cs="Times New Roman"/>
          <w:b/>
          <w:sz w:val="24"/>
          <w:szCs w:val="24"/>
        </w:rPr>
        <w:t>kendi</w:t>
      </w:r>
      <w:r>
        <w:rPr>
          <w:rFonts w:ascii="Times New Roman" w:hAnsi="Times New Roman" w:cs="Times New Roman"/>
          <w:sz w:val="24"/>
          <w:szCs w:val="24"/>
        </w:rPr>
        <w:t>’nin</w:t>
      </w:r>
      <w:proofErr w:type="spellEnd"/>
      <w:r>
        <w:rPr>
          <w:rFonts w:ascii="Times New Roman" w:hAnsi="Times New Roman" w:cs="Times New Roman"/>
          <w:sz w:val="24"/>
          <w:szCs w:val="24"/>
        </w:rPr>
        <w:t xml:space="preserve"> modern bir kullanımıdır. Aristotelesçi insan biçiminde söz konusu olan şey, öznenin kendinden bağımsız olan belirlenmiş olan bir </w:t>
      </w:r>
      <w:proofErr w:type="spellStart"/>
      <w:r>
        <w:rPr>
          <w:rFonts w:ascii="Times New Roman" w:hAnsi="Times New Roman" w:cs="Times New Roman"/>
          <w:sz w:val="24"/>
          <w:szCs w:val="24"/>
        </w:rPr>
        <w:t>İdea’yı</w:t>
      </w:r>
      <w:proofErr w:type="spellEnd"/>
      <w:r>
        <w:rPr>
          <w:rFonts w:ascii="Times New Roman" w:hAnsi="Times New Roman" w:cs="Times New Roman"/>
          <w:sz w:val="24"/>
          <w:szCs w:val="24"/>
        </w:rPr>
        <w:t xml:space="preserve"> gerçekleştirmesidir. Oysa yeni yaklaşım yaşamı, öznenin </w:t>
      </w:r>
      <w:proofErr w:type="spellStart"/>
      <w:r>
        <w:rPr>
          <w:rFonts w:ascii="Times New Roman" w:hAnsi="Times New Roman" w:cs="Times New Roman"/>
          <w:sz w:val="24"/>
          <w:szCs w:val="24"/>
        </w:rPr>
        <w:t>kendisnin</w:t>
      </w:r>
      <w:proofErr w:type="spellEnd"/>
      <w:r>
        <w:rPr>
          <w:rFonts w:ascii="Times New Roman" w:hAnsi="Times New Roman" w:cs="Times New Roman"/>
          <w:sz w:val="24"/>
          <w:szCs w:val="24"/>
        </w:rPr>
        <w:t xml:space="preserve"> olarak, onun kendi </w:t>
      </w:r>
      <w:proofErr w:type="spellStart"/>
      <w:r w:rsidRPr="00AF34E3">
        <w:rPr>
          <w:rFonts w:ascii="Times New Roman" w:hAnsi="Times New Roman" w:cs="Times New Roman"/>
          <w:b/>
          <w:sz w:val="24"/>
          <w:szCs w:val="24"/>
        </w:rPr>
        <w:t>iç</w:t>
      </w:r>
      <w:r>
        <w:rPr>
          <w:rFonts w:ascii="Times New Roman" w:hAnsi="Times New Roman" w:cs="Times New Roman"/>
          <w:sz w:val="24"/>
          <w:szCs w:val="24"/>
        </w:rPr>
        <w:t>’inin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açımlanışı</w:t>
      </w:r>
      <w:proofErr w:type="spellEnd"/>
      <w:r>
        <w:rPr>
          <w:rFonts w:ascii="Times New Roman" w:hAnsi="Times New Roman" w:cs="Times New Roman"/>
          <w:sz w:val="24"/>
          <w:szCs w:val="24"/>
        </w:rPr>
        <w:t xml:space="preserve"> olarak tanır ve bilir. </w:t>
      </w:r>
      <w:proofErr w:type="gramStart"/>
      <w:r>
        <w:rPr>
          <w:rFonts w:ascii="Times New Roman" w:hAnsi="Times New Roman" w:cs="Times New Roman"/>
          <w:sz w:val="24"/>
          <w:szCs w:val="24"/>
        </w:rPr>
        <w:t xml:space="preserve">Burada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nasıl bu tartışmalarla yoğrulduğunu göstermesi açısından ve özel olarak </w:t>
      </w:r>
      <w:r w:rsidRPr="0095074C">
        <w:rPr>
          <w:rFonts w:ascii="Times New Roman" w:hAnsi="Times New Roman" w:cs="Times New Roman"/>
          <w:i/>
          <w:sz w:val="24"/>
          <w:szCs w:val="24"/>
        </w:rPr>
        <w:t xml:space="preserve">Tinin </w:t>
      </w:r>
      <w:proofErr w:type="spellStart"/>
      <w:r w:rsidRPr="0095074C">
        <w:rPr>
          <w:rFonts w:ascii="Times New Roman" w:hAnsi="Times New Roman" w:cs="Times New Roman"/>
          <w:i/>
          <w:sz w:val="24"/>
          <w:szCs w:val="24"/>
        </w:rPr>
        <w:t>Görüngübilimi</w:t>
      </w:r>
      <w:r>
        <w:rPr>
          <w:rFonts w:ascii="Times New Roman" w:hAnsi="Times New Roman" w:cs="Times New Roman"/>
          <w:sz w:val="24"/>
          <w:szCs w:val="24"/>
        </w:rPr>
        <w:t>’nin</w:t>
      </w:r>
      <w:proofErr w:type="spellEnd"/>
      <w:r>
        <w:rPr>
          <w:rFonts w:ascii="Times New Roman" w:hAnsi="Times New Roman" w:cs="Times New Roman"/>
          <w:sz w:val="24"/>
          <w:szCs w:val="24"/>
        </w:rPr>
        <w:t xml:space="preserve"> ve genel olarak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felsefesinin bu yeni yaklaşımla donatılmış olduğunu göstermesi </w:t>
      </w:r>
      <w:proofErr w:type="spellStart"/>
      <w:r>
        <w:rPr>
          <w:rFonts w:ascii="Times New Roman" w:hAnsi="Times New Roman" w:cs="Times New Roman"/>
          <w:sz w:val="24"/>
          <w:szCs w:val="24"/>
        </w:rPr>
        <w:t>bakımındn</w:t>
      </w:r>
      <w:proofErr w:type="spellEnd"/>
      <w:r>
        <w:rPr>
          <w:rFonts w:ascii="Times New Roman" w:hAnsi="Times New Roman" w:cs="Times New Roman"/>
          <w:sz w:val="24"/>
          <w:szCs w:val="24"/>
        </w:rPr>
        <w:t xml:space="preserve"> </w:t>
      </w:r>
      <w:r w:rsidRPr="0095074C">
        <w:rPr>
          <w:rFonts w:ascii="Times New Roman" w:hAnsi="Times New Roman" w:cs="Times New Roman"/>
          <w:i/>
          <w:sz w:val="24"/>
          <w:szCs w:val="24"/>
        </w:rPr>
        <w:t>Bilim Sistemi</w:t>
      </w:r>
      <w:r>
        <w:rPr>
          <w:rFonts w:ascii="Times New Roman" w:hAnsi="Times New Roman" w:cs="Times New Roman"/>
          <w:sz w:val="24"/>
          <w:szCs w:val="24"/>
        </w:rPr>
        <w:t>’ne “</w:t>
      </w:r>
      <w:proofErr w:type="spellStart"/>
      <w:r>
        <w:rPr>
          <w:rFonts w:ascii="Times New Roman" w:hAnsi="Times New Roman" w:cs="Times New Roman"/>
          <w:sz w:val="24"/>
          <w:szCs w:val="24"/>
        </w:rPr>
        <w:t>Önsöz”de</w:t>
      </w:r>
      <w:proofErr w:type="spellEnd"/>
      <w:r>
        <w:rPr>
          <w:rFonts w:ascii="Times New Roman" w:hAnsi="Times New Roman" w:cs="Times New Roman"/>
          <w:sz w:val="24"/>
          <w:szCs w:val="24"/>
        </w:rPr>
        <w:t xml:space="preserve"> yaptığı değerlendirmeye göndermek yapmak yerinde olacaktır: “Dirimli Töz, varlıktır – bir varlık ki, gerçekte Özne’dir, yani, kendi kendisini koyma hareketi ya da </w:t>
      </w:r>
      <w:r>
        <w:rPr>
          <w:rFonts w:ascii="Times New Roman" w:hAnsi="Times New Roman" w:cs="Times New Roman"/>
          <w:sz w:val="24"/>
          <w:szCs w:val="24"/>
        </w:rPr>
        <w:lastRenderedPageBreak/>
        <w:t xml:space="preserve">kendini kendisi ile başkalaştırma </w:t>
      </w:r>
      <w:proofErr w:type="spellStart"/>
      <w:r>
        <w:rPr>
          <w:rFonts w:ascii="Times New Roman" w:hAnsi="Times New Roman" w:cs="Times New Roman"/>
          <w:sz w:val="24"/>
          <w:szCs w:val="24"/>
        </w:rPr>
        <w:t>dolaylılığı</w:t>
      </w:r>
      <w:proofErr w:type="spellEnd"/>
      <w:r>
        <w:rPr>
          <w:rFonts w:ascii="Times New Roman" w:hAnsi="Times New Roman" w:cs="Times New Roman"/>
          <w:sz w:val="24"/>
          <w:szCs w:val="24"/>
        </w:rPr>
        <w:t xml:space="preserve"> oldukça.” </w:t>
      </w:r>
      <w:proofErr w:type="gramEnd"/>
      <w:r>
        <w:rPr>
          <w:rFonts w:ascii="Times New Roman" w:hAnsi="Times New Roman" w:cs="Times New Roman"/>
          <w:sz w:val="24"/>
          <w:szCs w:val="24"/>
        </w:rPr>
        <w:t xml:space="preserve">Bu süreçte öznenin ya da </w:t>
      </w:r>
      <w:proofErr w:type="spellStart"/>
      <w:r>
        <w:rPr>
          <w:rFonts w:ascii="Times New Roman" w:hAnsi="Times New Roman" w:cs="Times New Roman"/>
          <w:sz w:val="24"/>
          <w:szCs w:val="24"/>
        </w:rPr>
        <w:t>gerçekğin</w:t>
      </w:r>
      <w:proofErr w:type="spellEnd"/>
      <w:r>
        <w:rPr>
          <w:rFonts w:ascii="Times New Roman" w:hAnsi="Times New Roman" w:cs="Times New Roman"/>
          <w:sz w:val="24"/>
          <w:szCs w:val="24"/>
        </w:rPr>
        <w:t xml:space="preserve"> kendini yeniden kuracağı görülüyor. Gerçek, kendi kendisinin oluş süreci olarak tanımlanır.</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Yeni Akıl, bu anlamda, amaçlı etkinlik olarak tanımlanır. Aydınlanmanın </w:t>
      </w:r>
      <w:proofErr w:type="spellStart"/>
      <w:r>
        <w:rPr>
          <w:rFonts w:ascii="Times New Roman" w:hAnsi="Times New Roman" w:cs="Times New Roman"/>
          <w:sz w:val="24"/>
          <w:szCs w:val="24"/>
        </w:rPr>
        <w:t>hesaplamacı</w:t>
      </w:r>
      <w:proofErr w:type="spellEnd"/>
      <w:r>
        <w:rPr>
          <w:rFonts w:ascii="Times New Roman" w:hAnsi="Times New Roman" w:cs="Times New Roman"/>
          <w:sz w:val="24"/>
          <w:szCs w:val="24"/>
        </w:rPr>
        <w:t xml:space="preserve">, analitik aklı, </w:t>
      </w:r>
      <w:proofErr w:type="spellStart"/>
      <w:r>
        <w:rPr>
          <w:rFonts w:ascii="Times New Roman" w:hAnsi="Times New Roman" w:cs="Times New Roman"/>
          <w:sz w:val="24"/>
          <w:szCs w:val="24"/>
        </w:rPr>
        <w:t>mekanistik</w:t>
      </w:r>
      <w:proofErr w:type="spellEnd"/>
      <w:r>
        <w:rPr>
          <w:rFonts w:ascii="Times New Roman" w:hAnsi="Times New Roman" w:cs="Times New Roman"/>
          <w:sz w:val="24"/>
          <w:szCs w:val="24"/>
        </w:rPr>
        <w:t xml:space="preserve">, maddeci Doğa anlayışı, sonuç olarak </w:t>
      </w:r>
      <w:proofErr w:type="spellStart"/>
      <w:r>
        <w:rPr>
          <w:rFonts w:ascii="Times New Roman" w:hAnsi="Times New Roman" w:cs="Times New Roman"/>
          <w:sz w:val="24"/>
          <w:szCs w:val="24"/>
        </w:rPr>
        <w:t>Doğnın</w:t>
      </w:r>
      <w:proofErr w:type="spellEnd"/>
      <w:r>
        <w:rPr>
          <w:rFonts w:ascii="Times New Roman" w:hAnsi="Times New Roman" w:cs="Times New Roman"/>
          <w:sz w:val="24"/>
          <w:szCs w:val="24"/>
        </w:rPr>
        <w:t xml:space="preserve"> yanlış bir düşünce ekseninde tanınmasına neden oluyor, ondan özellikle dışsal teleolojiyi yadsıyor, genel olarak da, amaç biçiminin, </w:t>
      </w:r>
      <w:proofErr w:type="spellStart"/>
      <w:r>
        <w:rPr>
          <w:rFonts w:ascii="Times New Roman" w:hAnsi="Times New Roman" w:cs="Times New Roman"/>
          <w:sz w:val="24"/>
          <w:szCs w:val="24"/>
        </w:rPr>
        <w:t>İdea’sının</w:t>
      </w:r>
      <w:proofErr w:type="spellEnd"/>
      <w:r>
        <w:rPr>
          <w:rFonts w:ascii="Times New Roman" w:hAnsi="Times New Roman" w:cs="Times New Roman"/>
          <w:sz w:val="24"/>
          <w:szCs w:val="24"/>
        </w:rPr>
        <w:t xml:space="preserve"> saygınlığını sarsıyordu. Burası Aristoteles’e gönderme yapmanın tam yeridir, Doğayı amaçlı etkinlik olarak tanımlayan Aristoteles’e.</w:t>
      </w:r>
    </w:p>
    <w:p w:rsidR="00B0743E" w:rsidRDefault="00B0743E" w:rsidP="00B0743E">
      <w:pPr>
        <w:jc w:val="both"/>
        <w:rPr>
          <w:rFonts w:ascii="Times New Roman" w:hAnsi="Times New Roman" w:cs="Times New Roman"/>
          <w:sz w:val="24"/>
          <w:szCs w:val="24"/>
        </w:rPr>
      </w:pPr>
      <w:proofErr w:type="spellStart"/>
      <w:r>
        <w:rPr>
          <w:rFonts w:ascii="Times New Roman" w:hAnsi="Times New Roman" w:cs="Times New Roman"/>
          <w:sz w:val="24"/>
          <w:szCs w:val="24"/>
        </w:rPr>
        <w:t>Herder’in</w:t>
      </w:r>
      <w:proofErr w:type="spellEnd"/>
      <w:r>
        <w:rPr>
          <w:rFonts w:ascii="Times New Roman" w:hAnsi="Times New Roman" w:cs="Times New Roman"/>
          <w:sz w:val="24"/>
          <w:szCs w:val="24"/>
        </w:rPr>
        <w:t xml:space="preserve"> görüşü, insan biçiminin gerçekleşmesi, kendini dışsal realite üzerine dayatmasını gerektirir – kendini-</w:t>
      </w:r>
      <w:proofErr w:type="spellStart"/>
      <w:r>
        <w:rPr>
          <w:rFonts w:ascii="Times New Roman" w:hAnsi="Times New Roman" w:cs="Times New Roman"/>
          <w:sz w:val="24"/>
          <w:szCs w:val="24"/>
        </w:rPr>
        <w:t>açımlayan</w:t>
      </w:r>
      <w:proofErr w:type="spellEnd"/>
      <w:r>
        <w:rPr>
          <w:rFonts w:ascii="Times New Roman" w:hAnsi="Times New Roman" w:cs="Times New Roman"/>
          <w:sz w:val="24"/>
          <w:szCs w:val="24"/>
        </w:rPr>
        <w:t xml:space="preserve"> özne.</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ve onu izleyen neslin </w:t>
      </w:r>
      <w:proofErr w:type="spellStart"/>
      <w:r>
        <w:rPr>
          <w:rFonts w:ascii="Times New Roman" w:hAnsi="Times New Roman" w:cs="Times New Roman"/>
          <w:sz w:val="24"/>
          <w:szCs w:val="24"/>
        </w:rPr>
        <w:t>Spinoza’dan</w:t>
      </w:r>
      <w:proofErr w:type="spellEnd"/>
      <w:r>
        <w:rPr>
          <w:rFonts w:ascii="Times New Roman" w:hAnsi="Times New Roman" w:cs="Times New Roman"/>
          <w:sz w:val="24"/>
          <w:szCs w:val="24"/>
        </w:rPr>
        <w:t xml:space="preserve"> etkilenmiş olmaları, ilgi çekici bir yan. Bilindiği gibi, </w:t>
      </w:r>
      <w:proofErr w:type="spellStart"/>
      <w:r>
        <w:rPr>
          <w:rFonts w:ascii="Times New Roman" w:hAnsi="Times New Roman" w:cs="Times New Roman"/>
          <w:sz w:val="24"/>
          <w:szCs w:val="24"/>
        </w:rPr>
        <w:t>Spinoza</w:t>
      </w:r>
      <w:proofErr w:type="spellEnd"/>
      <w:r>
        <w:rPr>
          <w:rFonts w:ascii="Times New Roman" w:hAnsi="Times New Roman" w:cs="Times New Roman"/>
          <w:sz w:val="24"/>
          <w:szCs w:val="24"/>
        </w:rPr>
        <w:t xml:space="preserve"> felsefesi, anti-özne felsefesiydi. Ancak çağ, </w:t>
      </w:r>
      <w:proofErr w:type="spellStart"/>
      <w:r>
        <w:rPr>
          <w:rFonts w:ascii="Times New Roman" w:hAnsi="Times New Roman" w:cs="Times New Roman"/>
          <w:sz w:val="24"/>
          <w:szCs w:val="24"/>
        </w:rPr>
        <w:t>Spinoza’yı</w:t>
      </w:r>
      <w:proofErr w:type="spellEnd"/>
      <w:r>
        <w:rPr>
          <w:rFonts w:ascii="Times New Roman" w:hAnsi="Times New Roman" w:cs="Times New Roman"/>
          <w:sz w:val="24"/>
          <w:szCs w:val="24"/>
        </w:rPr>
        <w:t xml:space="preserve"> farklı bir gözle okumaya başlıyordu.</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Bu neslin anlayışına göre, </w:t>
      </w:r>
      <w:proofErr w:type="spellStart"/>
      <w:r>
        <w:rPr>
          <w:rFonts w:ascii="Times New Roman" w:hAnsi="Times New Roman" w:cs="Times New Roman"/>
          <w:sz w:val="24"/>
          <w:szCs w:val="24"/>
        </w:rPr>
        <w:t>Spinoza</w:t>
      </w:r>
      <w:proofErr w:type="spellEnd"/>
      <w:r>
        <w:rPr>
          <w:rFonts w:ascii="Times New Roman" w:hAnsi="Times New Roman" w:cs="Times New Roman"/>
          <w:sz w:val="24"/>
          <w:szCs w:val="24"/>
        </w:rPr>
        <w:t xml:space="preserve"> felsefesinde sonlu özne kendini yaşamın evrensel akışına bırakmış bir şekilde görülmekteydi. Bu akışta ya da süreçte, </w:t>
      </w:r>
      <w:proofErr w:type="spellStart"/>
      <w:r>
        <w:rPr>
          <w:rFonts w:ascii="Times New Roman" w:hAnsi="Times New Roman" w:cs="Times New Roman"/>
          <w:sz w:val="24"/>
          <w:szCs w:val="24"/>
        </w:rPr>
        <w:t>Spinoza’ya</w:t>
      </w:r>
      <w:proofErr w:type="spellEnd"/>
      <w:r>
        <w:rPr>
          <w:rFonts w:ascii="Times New Roman" w:hAnsi="Times New Roman" w:cs="Times New Roman"/>
          <w:sz w:val="24"/>
          <w:szCs w:val="24"/>
        </w:rPr>
        <w:t xml:space="preserve"> evrensel bir yaşam panteizmi dayatılıyordu. </w:t>
      </w:r>
      <w:proofErr w:type="spellStart"/>
      <w:r>
        <w:rPr>
          <w:rFonts w:ascii="Times New Roman" w:hAnsi="Times New Roman" w:cs="Times New Roman"/>
          <w:sz w:val="24"/>
          <w:szCs w:val="24"/>
        </w:rPr>
        <w:t>Spinoza</w:t>
      </w:r>
      <w:proofErr w:type="spellEnd"/>
      <w:r>
        <w:rPr>
          <w:rFonts w:ascii="Times New Roman" w:hAnsi="Times New Roman" w:cs="Times New Roman"/>
          <w:sz w:val="24"/>
          <w:szCs w:val="24"/>
        </w:rPr>
        <w:t xml:space="preserve"> felsefesine kendi-kendini-açma biçimi, kavramı ekleniyordu. Bu kendi-kendini açma, evrensel bir yaşamın eylemi, bir edimi olarak görülmekteydi. Burada ilginin evrensel yaşam </w:t>
      </w:r>
      <w:proofErr w:type="spellStart"/>
      <w:r>
        <w:rPr>
          <w:rFonts w:ascii="Times New Roman" w:hAnsi="Times New Roman" w:cs="Times New Roman"/>
          <w:sz w:val="24"/>
          <w:szCs w:val="24"/>
        </w:rPr>
        <w:t>idea’sı</w:t>
      </w:r>
      <w:proofErr w:type="spellEnd"/>
      <w:r>
        <w:rPr>
          <w:rFonts w:ascii="Times New Roman" w:hAnsi="Times New Roman" w:cs="Times New Roman"/>
          <w:sz w:val="24"/>
          <w:szCs w:val="24"/>
        </w:rPr>
        <w:t xml:space="preserve"> üzerinde yoğunlaştığı göz önünde tutulmalıdır.</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“Dışavurum” olarak insan yaşamı kavramı salt amaçların, arzuların, isteklerin, emellerin gerçekleştirilmesi olarak görülmemelidir; bu açıklama, aynı zamanda, tüm amaçların, isteklerin, emellerin aydınlatılması, açıklaması olarak ta görülebilir. Burada söz konusu olan, salt yaşamın(evrensel yaşamın) yerine getirilmesi, gerçekleştirilmesi değil ama ayrıca anlamın aydınlatılması, açıklık kazanmasıdır. Görüldüğü gibi, en azından insan yaşamı söz konusu olduğunda, “dışavurum” teorisi Aydınlanmanın varlık ve anlam arasında gözettiği ikilemden/ikircimli yaklaşımdan bağlarını koparır.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yaşam reel olduğu kadar anlamlı bir dışavurumdur da; dışavurum(gerçekleşme ve anlam olarak) kendisinin gerçek kıldığı </w:t>
      </w:r>
      <w:proofErr w:type="spellStart"/>
      <w:r>
        <w:rPr>
          <w:rFonts w:ascii="Times New Roman" w:hAnsi="Times New Roman" w:cs="Times New Roman"/>
          <w:sz w:val="24"/>
          <w:szCs w:val="24"/>
        </w:rPr>
        <w:t>İdea’nın</w:t>
      </w:r>
      <w:proofErr w:type="spellEnd"/>
      <w:r>
        <w:rPr>
          <w:rFonts w:ascii="Times New Roman" w:hAnsi="Times New Roman" w:cs="Times New Roman"/>
          <w:sz w:val="24"/>
          <w:szCs w:val="24"/>
        </w:rPr>
        <w:t xml:space="preserve"> dışavurumudur.</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Yeni insan anlayışı: Kendini, ne olduğunun açıklaması ve dışavurumuyla ve bu dışavurumda kendini tanımasıyla bilen insan; dışavurum yoluyla kendinin-bilincinde olma.</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İhtiyaç duyulan modeli sanat çokça sağlamakta.</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yy.da</w:t>
      </w:r>
      <w:proofErr w:type="spellEnd"/>
      <w:r>
        <w:rPr>
          <w:rFonts w:ascii="Times New Roman" w:hAnsi="Times New Roman" w:cs="Times New Roman"/>
          <w:sz w:val="24"/>
          <w:szCs w:val="24"/>
        </w:rPr>
        <w:t xml:space="preserve"> egemen olan sanat anlayışı, Aristotelesçi </w:t>
      </w:r>
      <w:proofErr w:type="spellStart"/>
      <w:r w:rsidRPr="0063004B">
        <w:rPr>
          <w:rFonts w:ascii="Times New Roman" w:hAnsi="Times New Roman" w:cs="Times New Roman"/>
          <w:b/>
          <w:sz w:val="24"/>
          <w:szCs w:val="24"/>
        </w:rPr>
        <w:t>mimesis</w:t>
      </w:r>
      <w:proofErr w:type="spellEnd"/>
      <w:r>
        <w:rPr>
          <w:rFonts w:ascii="Times New Roman" w:hAnsi="Times New Roman" w:cs="Times New Roman"/>
          <w:sz w:val="24"/>
          <w:szCs w:val="24"/>
        </w:rPr>
        <w:t xml:space="preserve"> kavramına dayanıyordu. Sanat, gerçekliğin resmedilmesi, öykünme olarak anlaşılmaktaydı. Dışavurumcu/</w:t>
      </w:r>
      <w:proofErr w:type="spellStart"/>
      <w:r>
        <w:rPr>
          <w:rFonts w:ascii="Times New Roman" w:hAnsi="Times New Roman" w:cs="Times New Roman"/>
          <w:sz w:val="24"/>
          <w:szCs w:val="24"/>
        </w:rPr>
        <w:t>expresyonist</w:t>
      </w:r>
      <w:proofErr w:type="spellEnd"/>
      <w:r>
        <w:rPr>
          <w:rFonts w:ascii="Times New Roman" w:hAnsi="Times New Roman" w:cs="Times New Roman"/>
          <w:sz w:val="24"/>
          <w:szCs w:val="24"/>
        </w:rPr>
        <w:t xml:space="preserve"> sanat anlayışı, kendi modelini geliştirmek zorundaydı. Dışavurumcu sanat anlayışı beraberinde yeni bir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anlam anlayışı da getirmekteydi. Dil ve sanat, insanın kendini ifade edebildiği, anlatabildiği, </w:t>
      </w:r>
      <w:proofErr w:type="spellStart"/>
      <w:r>
        <w:rPr>
          <w:rFonts w:ascii="Times New Roman" w:hAnsi="Times New Roman" w:cs="Times New Roman"/>
          <w:sz w:val="24"/>
          <w:szCs w:val="24"/>
        </w:rPr>
        <w:t>dışavurabildiği</w:t>
      </w:r>
      <w:proofErr w:type="spellEnd"/>
      <w:r>
        <w:rPr>
          <w:rFonts w:ascii="Times New Roman" w:hAnsi="Times New Roman" w:cs="Times New Roman"/>
          <w:sz w:val="24"/>
          <w:szCs w:val="24"/>
        </w:rPr>
        <w:t>, gerçekleştirebildiği en ayrıcalıklı ortamlar olarak görülmekteydi.</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1770 – </w:t>
      </w:r>
      <w:r w:rsidRPr="00744A1E">
        <w:rPr>
          <w:rFonts w:ascii="Times New Roman" w:hAnsi="Times New Roman" w:cs="Times New Roman"/>
          <w:i/>
          <w:sz w:val="24"/>
          <w:szCs w:val="24"/>
        </w:rPr>
        <w:t>Dilin Kökeni Üzerine</w:t>
      </w:r>
      <w:r>
        <w:rPr>
          <w:rFonts w:ascii="Times New Roman" w:hAnsi="Times New Roman" w:cs="Times New Roman"/>
          <w:sz w:val="24"/>
          <w:szCs w:val="24"/>
        </w:rPr>
        <w:t xml:space="preserve">,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Dil, Aydınlanmanın öncülerinin iddia ettikleri gibi, bir işaretler/imler kümesinden, anlamına başka bir şeye referans/gönderme yoluyla ulaşacak olan bir işaretler kümesinden ayrı olarak, düşünceye ya da bilincin belirli bir biçimine </w:t>
      </w:r>
      <w:proofErr w:type="spellStart"/>
      <w:r>
        <w:rPr>
          <w:rFonts w:ascii="Times New Roman" w:hAnsi="Times New Roman" w:cs="Times New Roman"/>
          <w:sz w:val="24"/>
          <w:szCs w:val="24"/>
        </w:rPr>
        <w:t>özsel</w:t>
      </w:r>
      <w:proofErr w:type="spellEnd"/>
      <w:r>
        <w:rPr>
          <w:rFonts w:ascii="Times New Roman" w:hAnsi="Times New Roman" w:cs="Times New Roman"/>
          <w:sz w:val="24"/>
          <w:szCs w:val="24"/>
        </w:rPr>
        <w:t xml:space="preserve"> olarak anlaşılmakta ve bu biçimin </w:t>
      </w:r>
      <w:proofErr w:type="spellStart"/>
      <w:r>
        <w:rPr>
          <w:rFonts w:ascii="Times New Roman" w:hAnsi="Times New Roman" w:cs="Times New Roman"/>
          <w:sz w:val="24"/>
          <w:szCs w:val="24"/>
        </w:rPr>
        <w:t>gerkeli</w:t>
      </w:r>
      <w:proofErr w:type="spellEnd"/>
      <w:r>
        <w:rPr>
          <w:rFonts w:ascii="Times New Roman" w:hAnsi="Times New Roman" w:cs="Times New Roman"/>
          <w:sz w:val="24"/>
          <w:szCs w:val="24"/>
        </w:rPr>
        <w:t xml:space="preserve"> aracı olarak görülmekte.</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Yeni sanat anlayışı da sanat eserini sanatçının derin duygularının dışavurumu, gerçekleşmesi olarak görmekteydi. Bu anlamda, sanatçı, bir yaratıcı olarak karşımıza çıkmakta.</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Yeni sanat anlayışı vicdan, duygu kavramlarına da artan düzeylerde önem vermekte. Bu bakımdan da, Aydınlanma ve </w:t>
      </w:r>
      <w:proofErr w:type="spellStart"/>
      <w:r w:rsidRPr="00D35311">
        <w:rPr>
          <w:rFonts w:ascii="Times New Roman" w:hAnsi="Times New Roman" w:cs="Times New Roman"/>
          <w:i/>
          <w:sz w:val="24"/>
          <w:szCs w:val="24"/>
        </w:rPr>
        <w:t>Sturm</w:t>
      </w:r>
      <w:proofErr w:type="spellEnd"/>
      <w:r w:rsidRPr="00D35311">
        <w:rPr>
          <w:rFonts w:ascii="Times New Roman" w:hAnsi="Times New Roman" w:cs="Times New Roman"/>
          <w:i/>
          <w:sz w:val="24"/>
          <w:szCs w:val="24"/>
        </w:rPr>
        <w:t xml:space="preserve"> </w:t>
      </w:r>
      <w:proofErr w:type="spellStart"/>
      <w:r w:rsidRPr="00D35311">
        <w:rPr>
          <w:rFonts w:ascii="Times New Roman" w:hAnsi="Times New Roman" w:cs="Times New Roman"/>
          <w:i/>
          <w:sz w:val="24"/>
          <w:szCs w:val="24"/>
        </w:rPr>
        <w:t>und</w:t>
      </w:r>
      <w:proofErr w:type="spellEnd"/>
      <w:r w:rsidRPr="00D35311">
        <w:rPr>
          <w:rFonts w:ascii="Times New Roman" w:hAnsi="Times New Roman" w:cs="Times New Roman"/>
          <w:i/>
          <w:sz w:val="24"/>
          <w:szCs w:val="24"/>
        </w:rPr>
        <w:t xml:space="preserve"> </w:t>
      </w:r>
      <w:proofErr w:type="spellStart"/>
      <w:r w:rsidRPr="00D35311">
        <w:rPr>
          <w:rFonts w:ascii="Times New Roman" w:hAnsi="Times New Roman" w:cs="Times New Roman"/>
          <w:i/>
          <w:sz w:val="24"/>
          <w:szCs w:val="24"/>
        </w:rPr>
        <w:t>Drang</w:t>
      </w:r>
      <w:proofErr w:type="spellEnd"/>
      <w:r>
        <w:rPr>
          <w:rFonts w:ascii="Times New Roman" w:hAnsi="Times New Roman" w:cs="Times New Roman"/>
          <w:sz w:val="24"/>
          <w:szCs w:val="24"/>
        </w:rPr>
        <w:t xml:space="preserve"> düşünürleri arasında </w:t>
      </w:r>
      <w:proofErr w:type="spellStart"/>
      <w:r>
        <w:rPr>
          <w:rFonts w:ascii="Times New Roman" w:hAnsi="Times New Roman" w:cs="Times New Roman"/>
          <w:sz w:val="24"/>
          <w:szCs w:val="24"/>
        </w:rPr>
        <w:t>özsel</w:t>
      </w:r>
      <w:proofErr w:type="spellEnd"/>
      <w:r>
        <w:rPr>
          <w:rFonts w:ascii="Times New Roman" w:hAnsi="Times New Roman" w:cs="Times New Roman"/>
          <w:sz w:val="24"/>
          <w:szCs w:val="24"/>
        </w:rPr>
        <w:t xml:space="preserve"> ayrımlar göze batmakta. Aydınlanma duyguları, vicdanları tinin edilgen bir durumuna karşılık getirirken; buna karşılık, </w:t>
      </w:r>
      <w:proofErr w:type="spellStart"/>
      <w:r>
        <w:rPr>
          <w:rFonts w:ascii="Times New Roman" w:hAnsi="Times New Roman" w:cs="Times New Roman"/>
          <w:i/>
          <w:sz w:val="24"/>
          <w:szCs w:val="24"/>
        </w:rPr>
        <w:t>Stü</w:t>
      </w:r>
      <w:r w:rsidRPr="00D35311">
        <w:rPr>
          <w:rFonts w:ascii="Times New Roman" w:hAnsi="Times New Roman" w:cs="Times New Roman"/>
          <w:i/>
          <w:sz w:val="24"/>
          <w:szCs w:val="24"/>
        </w:rPr>
        <w:t>rm</w:t>
      </w:r>
      <w:r>
        <w:rPr>
          <w:rFonts w:ascii="Times New Roman" w:hAnsi="Times New Roman" w:cs="Times New Roman"/>
          <w:i/>
          <w:sz w:val="24"/>
          <w:szCs w:val="24"/>
        </w:rPr>
        <w:t>er</w:t>
      </w:r>
      <w:proofErr w:type="spellEnd"/>
      <w:r w:rsidRPr="00D35311">
        <w:rPr>
          <w:rFonts w:ascii="Times New Roman" w:hAnsi="Times New Roman" w:cs="Times New Roman"/>
          <w:i/>
          <w:sz w:val="24"/>
          <w:szCs w:val="24"/>
        </w:rPr>
        <w:t xml:space="preserve"> </w:t>
      </w:r>
      <w:proofErr w:type="spellStart"/>
      <w:r w:rsidRPr="00D35311">
        <w:rPr>
          <w:rFonts w:ascii="Times New Roman" w:hAnsi="Times New Roman" w:cs="Times New Roman"/>
          <w:i/>
          <w:sz w:val="24"/>
          <w:szCs w:val="24"/>
        </w:rPr>
        <w:t>und</w:t>
      </w:r>
      <w:proofErr w:type="spellEnd"/>
      <w:r w:rsidRPr="00D35311">
        <w:rPr>
          <w:rFonts w:ascii="Times New Roman" w:hAnsi="Times New Roman" w:cs="Times New Roman"/>
          <w:i/>
          <w:sz w:val="24"/>
          <w:szCs w:val="24"/>
        </w:rPr>
        <w:t xml:space="preserve"> </w:t>
      </w:r>
      <w:proofErr w:type="spellStart"/>
      <w:r w:rsidRPr="00D35311">
        <w:rPr>
          <w:rFonts w:ascii="Times New Roman" w:hAnsi="Times New Roman" w:cs="Times New Roman"/>
          <w:i/>
          <w:sz w:val="24"/>
          <w:szCs w:val="24"/>
        </w:rPr>
        <w:t>Dr</w:t>
      </w:r>
      <w:r>
        <w:rPr>
          <w:rFonts w:ascii="Times New Roman" w:hAnsi="Times New Roman" w:cs="Times New Roman"/>
          <w:i/>
          <w:sz w:val="24"/>
          <w:szCs w:val="24"/>
        </w:rPr>
        <w:t>ä</w:t>
      </w:r>
      <w:r w:rsidRPr="00D35311">
        <w:rPr>
          <w:rFonts w:ascii="Times New Roman" w:hAnsi="Times New Roman" w:cs="Times New Roman"/>
          <w:i/>
          <w:sz w:val="24"/>
          <w:szCs w:val="24"/>
        </w:rPr>
        <w:t>ng</w:t>
      </w:r>
      <w:r>
        <w:rPr>
          <w:rFonts w:ascii="Times New Roman" w:hAnsi="Times New Roman" w:cs="Times New Roman"/>
          <w:i/>
          <w:sz w:val="24"/>
          <w:szCs w:val="24"/>
        </w:rPr>
        <w:t>er</w:t>
      </w:r>
      <w:proofErr w:type="spellEnd"/>
      <w:r>
        <w:rPr>
          <w:rFonts w:ascii="Times New Roman" w:hAnsi="Times New Roman" w:cs="Times New Roman"/>
          <w:sz w:val="24"/>
          <w:szCs w:val="24"/>
        </w:rPr>
        <w:t xml:space="preserve"> istenci, iradenin bir eğilimi olarak görüyor, onun düşünceden ayrılamaz olan birliğini ileri sürüyordu. </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Yeni anlayış, yaşamın birliği ilkesi gereğince, yaşam ve düşünce, rasyonalite ve duygulanım, bilgi ve irade arasında Aydınlanmanın yarattığı yapay ayrımları da ortadan kaldırmaya çalışıyordu. İnsan bölünemez, bütün bir biçim olarak karşımıza çıkıyor. Dönemin birliğe ve bütünlüğe olan ateşli isteği ilgiyi ister istemez eski zamanlara çekmek için yetip artıyordu. Lessing şu deyimi kullanır: Tanrı ve Doğa, “Bir ve Bütün,” “</w:t>
      </w:r>
      <w:proofErr w:type="spellStart"/>
      <w:r w:rsidRPr="00DB6ED5">
        <w:rPr>
          <w:rFonts w:ascii="Times New Roman" w:hAnsi="Times New Roman" w:cs="Times New Roman"/>
          <w:i/>
          <w:sz w:val="24"/>
          <w:szCs w:val="24"/>
        </w:rPr>
        <w:t>Hen</w:t>
      </w:r>
      <w:proofErr w:type="spellEnd"/>
      <w:r w:rsidRPr="00DB6ED5">
        <w:rPr>
          <w:rFonts w:ascii="Times New Roman" w:hAnsi="Times New Roman" w:cs="Times New Roman"/>
          <w:i/>
          <w:sz w:val="24"/>
          <w:szCs w:val="24"/>
        </w:rPr>
        <w:t xml:space="preserve"> </w:t>
      </w:r>
      <w:proofErr w:type="spellStart"/>
      <w:r w:rsidRPr="00DB6ED5">
        <w:rPr>
          <w:rFonts w:ascii="Times New Roman" w:hAnsi="Times New Roman" w:cs="Times New Roman"/>
          <w:i/>
          <w:sz w:val="24"/>
          <w:szCs w:val="24"/>
        </w:rPr>
        <w:t>kai</w:t>
      </w:r>
      <w:proofErr w:type="spellEnd"/>
      <w:r w:rsidRPr="00DB6ED5">
        <w:rPr>
          <w:rFonts w:ascii="Times New Roman" w:hAnsi="Times New Roman" w:cs="Times New Roman"/>
          <w:i/>
          <w:sz w:val="24"/>
          <w:szCs w:val="24"/>
        </w:rPr>
        <w:t xml:space="preserve"> </w:t>
      </w:r>
      <w:proofErr w:type="spellStart"/>
      <w:r w:rsidRPr="00DB6ED5">
        <w:rPr>
          <w:rFonts w:ascii="Times New Roman" w:hAnsi="Times New Roman" w:cs="Times New Roman"/>
          <w:i/>
          <w:sz w:val="24"/>
          <w:szCs w:val="24"/>
        </w:rPr>
        <w:t>pan</w:t>
      </w:r>
      <w:proofErr w:type="spellEnd"/>
      <w:r>
        <w:rPr>
          <w:rFonts w:ascii="Times New Roman" w:hAnsi="Times New Roman" w:cs="Times New Roman"/>
          <w:sz w:val="24"/>
          <w:szCs w:val="24"/>
        </w:rPr>
        <w:t>.”</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 Gene dışavurumcu teori özgürlüğü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yaşamın vazgeçilmez bir değeri olarak görür. Özgürlüğü dışsal bir otoriteyle, denetleyici bir güçle ilişkisi içinde kendi-kendini tanımlayan öznenin bağımsızlığı olarak gören Aydınlanmaya karşı </w:t>
      </w:r>
      <w:proofErr w:type="spellStart"/>
      <w:r>
        <w:rPr>
          <w:rFonts w:ascii="Times New Roman" w:hAnsi="Times New Roman" w:cs="Times New Roman"/>
          <w:sz w:val="24"/>
          <w:szCs w:val="24"/>
        </w:rPr>
        <w:t>Romantisizm</w:t>
      </w:r>
      <w:proofErr w:type="spellEnd"/>
      <w:r>
        <w:rPr>
          <w:rFonts w:ascii="Times New Roman" w:hAnsi="Times New Roman" w:cs="Times New Roman"/>
          <w:sz w:val="24"/>
          <w:szCs w:val="24"/>
        </w:rPr>
        <w:t>, özgürlüğü, insanın temel amacı olarak gördüğü kendi-kendini gerçekleştirmeyle eşanlamlı tutar.</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 Aydınlanma insanın Doğa ile bütünleşmesini tehlikeye atar. Aydınlanmanın nesnelleşmiş Doğası, insanın içinde kendini sürgünde hissettiği bir doğadır. Buna karşılık, </w:t>
      </w:r>
      <w:proofErr w:type="spellStart"/>
      <w:r>
        <w:rPr>
          <w:rFonts w:ascii="Times New Roman" w:hAnsi="Times New Roman" w:cs="Times New Roman"/>
          <w:sz w:val="24"/>
          <w:szCs w:val="24"/>
        </w:rPr>
        <w:t>Romantisizm</w:t>
      </w:r>
      <w:proofErr w:type="spellEnd"/>
      <w:r>
        <w:rPr>
          <w:rFonts w:ascii="Times New Roman" w:hAnsi="Times New Roman" w:cs="Times New Roman"/>
          <w:sz w:val="24"/>
          <w:szCs w:val="24"/>
        </w:rPr>
        <w:t>, içinde doğanın düşünce ve irade yoluyla dillendiği yaşam olarak “kendi” İdeası çizer.</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xml:space="preserve">Kuşkusuz, insanın doğa ile ilişkisini tasarımlayan bu yaklaşım köklerini antik Grek dünyasında bulmakta, bu döneme büyük özlem duymakta, giderek antik Grek dünyasına tapmaktadır. Eski Grek dünyası, insanın kendi içinde birliği ve uyumu kurduğu düşünülen bir dünya: Düşüncenin ve duyumun bir olduğu eski dünya. İnsanın </w:t>
      </w:r>
      <w:proofErr w:type="spellStart"/>
      <w:r>
        <w:rPr>
          <w:rFonts w:ascii="Times New Roman" w:hAnsi="Times New Roman" w:cs="Times New Roman"/>
          <w:sz w:val="24"/>
          <w:szCs w:val="24"/>
        </w:rPr>
        <w:t>varolduğu</w:t>
      </w:r>
      <w:proofErr w:type="spellEnd"/>
      <w:r>
        <w:rPr>
          <w:rFonts w:ascii="Times New Roman" w:hAnsi="Times New Roman" w:cs="Times New Roman"/>
          <w:sz w:val="24"/>
          <w:szCs w:val="24"/>
        </w:rPr>
        <w:t xml:space="preserve"> bu biçim onun kendi doğal varlığından kopup gelen, akan, yaşama damgasını vuran etik, politik ve tinsel özdür. Doğada gözlemlenen bu büyük akışın, yaşamın </w:t>
      </w:r>
      <w:proofErr w:type="spellStart"/>
      <w:r>
        <w:rPr>
          <w:rFonts w:ascii="Times New Roman" w:hAnsi="Times New Roman" w:cs="Times New Roman"/>
          <w:sz w:val="24"/>
          <w:szCs w:val="24"/>
        </w:rPr>
        <w:t>çoşkusunun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öze,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etik, tinsel öze yabancı olmadığı söylenebilir. Grek tanrıları, </w:t>
      </w:r>
      <w:proofErr w:type="spellStart"/>
      <w:r>
        <w:rPr>
          <w:rFonts w:ascii="Times New Roman" w:hAnsi="Times New Roman" w:cs="Times New Roman"/>
          <w:sz w:val="24"/>
          <w:szCs w:val="24"/>
        </w:rPr>
        <w:t>antropomorfik</w:t>
      </w:r>
      <w:proofErr w:type="spellEnd"/>
      <w:r>
        <w:rPr>
          <w:rFonts w:ascii="Times New Roman" w:hAnsi="Times New Roman" w:cs="Times New Roman"/>
          <w:sz w:val="24"/>
          <w:szCs w:val="24"/>
        </w:rPr>
        <w:t xml:space="preserve"> tanrılardı. Sonra onların dinleri kitaplı dinler değildi. Onların dinlerinin şölenleri, festivalleri, eğlenceleri, sunakları, </w:t>
      </w:r>
      <w:proofErr w:type="spellStart"/>
      <w:r>
        <w:rPr>
          <w:rFonts w:ascii="Times New Roman" w:hAnsi="Times New Roman" w:cs="Times New Roman"/>
          <w:sz w:val="24"/>
          <w:szCs w:val="24"/>
        </w:rPr>
        <w:t>çoşkuları</w:t>
      </w:r>
      <w:proofErr w:type="spellEnd"/>
      <w:r>
        <w:rPr>
          <w:rFonts w:ascii="Times New Roman" w:hAnsi="Times New Roman" w:cs="Times New Roman"/>
          <w:sz w:val="24"/>
          <w:szCs w:val="24"/>
        </w:rPr>
        <w:t xml:space="preserve">, spor oyunları vardı. Onların dinlerinin tanrıları savaşırlar, büyük aşklar yaşarlar. Onların dini estetikti, sanat diniydi. Onların tanrıları </w:t>
      </w:r>
      <w:proofErr w:type="spellStart"/>
      <w:r>
        <w:rPr>
          <w:rFonts w:ascii="Times New Roman" w:hAnsi="Times New Roman" w:cs="Times New Roman"/>
          <w:sz w:val="24"/>
          <w:szCs w:val="24"/>
        </w:rPr>
        <w:t>Olimpos’ta</w:t>
      </w:r>
      <w:proofErr w:type="spellEnd"/>
      <w:r>
        <w:rPr>
          <w:rFonts w:ascii="Times New Roman" w:hAnsi="Times New Roman" w:cs="Times New Roman"/>
          <w:sz w:val="24"/>
          <w:szCs w:val="24"/>
        </w:rPr>
        <w:t xml:space="preserve"> otururdu.</w:t>
      </w:r>
    </w:p>
    <w:p w:rsidR="00B0743E" w:rsidRDefault="00B0743E" w:rsidP="00B0743E">
      <w:pPr>
        <w:jc w:val="both"/>
        <w:rPr>
          <w:rFonts w:ascii="Times New Roman" w:hAnsi="Times New Roman" w:cs="Times New Roman"/>
          <w:sz w:val="24"/>
          <w:szCs w:val="24"/>
        </w:rPr>
      </w:pPr>
      <w:r>
        <w:rPr>
          <w:rFonts w:ascii="Times New Roman" w:hAnsi="Times New Roman" w:cs="Times New Roman"/>
          <w:sz w:val="24"/>
          <w:szCs w:val="24"/>
        </w:rPr>
        <w:t>- Dönemin karşıtlıkları: radikal özgürlük ve bütünsel dışavurum.</w:t>
      </w:r>
    </w:p>
    <w:p w:rsidR="00B0743E" w:rsidRDefault="00B0743E" w:rsidP="00B0743E">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İki ideal arasındaki bölünme: Bir yanda düşünce, akıl, etik; diğer yanda, tutku ve </w:t>
      </w:r>
      <w:proofErr w:type="spellStart"/>
      <w:r>
        <w:rPr>
          <w:rFonts w:ascii="Times New Roman" w:hAnsi="Times New Roman" w:cs="Times New Roman"/>
          <w:sz w:val="24"/>
          <w:szCs w:val="24"/>
        </w:rPr>
        <w:t>duyusallık</w:t>
      </w:r>
      <w:proofErr w:type="spellEnd"/>
      <w:r>
        <w:rPr>
          <w:rFonts w:ascii="Times New Roman" w:hAnsi="Times New Roman" w:cs="Times New Roman"/>
          <w:sz w:val="24"/>
          <w:szCs w:val="24"/>
        </w:rPr>
        <w:t xml:space="preserve">; bir yanda, en tam biçiminde kendinin-bilincinde özgürlük; diğer yanda, topluluk içinde yaşam; bir yanda, kendinin-bilinci; diğer yanda, doğayla kurulan ortaklık; bir yanda, sonlu öznellik; diğer yanda, sonsuz yaşamın doğadaki akışı; bir yanda, </w:t>
      </w:r>
      <w:proofErr w:type="spellStart"/>
      <w:r>
        <w:rPr>
          <w:rFonts w:ascii="Times New Roman" w:hAnsi="Times New Roman" w:cs="Times New Roman"/>
          <w:sz w:val="24"/>
          <w:szCs w:val="24"/>
        </w:rPr>
        <w:t>Kantçı</w:t>
      </w:r>
      <w:proofErr w:type="spellEnd"/>
      <w:r>
        <w:rPr>
          <w:rFonts w:ascii="Times New Roman" w:hAnsi="Times New Roman" w:cs="Times New Roman"/>
          <w:sz w:val="24"/>
          <w:szCs w:val="24"/>
        </w:rPr>
        <w:t xml:space="preserve"> özne; diğer yanda, </w:t>
      </w:r>
      <w:proofErr w:type="spellStart"/>
      <w:r>
        <w:rPr>
          <w:rFonts w:ascii="Times New Roman" w:hAnsi="Times New Roman" w:cs="Times New Roman"/>
          <w:sz w:val="24"/>
          <w:szCs w:val="24"/>
        </w:rPr>
        <w:t>Spinozacı</w:t>
      </w:r>
      <w:proofErr w:type="spellEnd"/>
      <w:r>
        <w:rPr>
          <w:rFonts w:ascii="Times New Roman" w:hAnsi="Times New Roman" w:cs="Times New Roman"/>
          <w:sz w:val="24"/>
          <w:szCs w:val="24"/>
        </w:rPr>
        <w:t xml:space="preserve"> töz.</w:t>
      </w:r>
      <w:proofErr w:type="gramEnd"/>
    </w:p>
    <w:p w:rsidR="009C6BF7" w:rsidRPr="00B0743E" w:rsidRDefault="009C6BF7" w:rsidP="00B0743E">
      <w:pPr>
        <w:jc w:val="both"/>
        <w:rPr>
          <w:rFonts w:ascii="Times New Roman" w:hAnsi="Times New Roman" w:cs="Times New Roman"/>
          <w:sz w:val="24"/>
          <w:szCs w:val="24"/>
        </w:rPr>
      </w:pPr>
      <w:bookmarkStart w:id="0" w:name="_GoBack"/>
      <w:bookmarkEnd w:id="0"/>
    </w:p>
    <w:sectPr w:rsidR="009C6BF7" w:rsidRPr="00B07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3E"/>
    <w:rsid w:val="009C6BF7"/>
    <w:rsid w:val="00B07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D07C5-2E89-47CD-9532-45E0DCA6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1974</Words>
  <Characters>11257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2018-05-10T06:23:00Z</dcterms:created>
  <dcterms:modified xsi:type="dcterms:W3CDTF">2018-05-10T06:24:00Z</dcterms:modified>
</cp:coreProperties>
</file>