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57" w:rsidRPr="007C6B82" w:rsidRDefault="00320D57" w:rsidP="00320D57">
      <w:pPr>
        <w:pStyle w:val="GvdeMetni"/>
        <w:jc w:val="both"/>
        <w:rPr>
          <w:rFonts w:ascii="Times New Roman" w:hAnsi="Times New Roman" w:cs="Times New Roman"/>
          <w:sz w:val="24"/>
        </w:rPr>
      </w:pPr>
      <w:r w:rsidRPr="007C6B82">
        <w:rPr>
          <w:rFonts w:ascii="Times New Roman" w:hAnsi="Times New Roman" w:cs="Times New Roman"/>
          <w:b/>
          <w:bCs/>
          <w:sz w:val="24"/>
        </w:rPr>
        <w:t xml:space="preserve">(iii) </w:t>
      </w:r>
      <w:proofErr w:type="spellStart"/>
      <w:r w:rsidRPr="007C6B82">
        <w:rPr>
          <w:rFonts w:ascii="Times New Roman" w:hAnsi="Times New Roman" w:cs="Times New Roman"/>
          <w:b/>
          <w:bCs/>
          <w:sz w:val="24"/>
        </w:rPr>
        <w:t>Jena</w:t>
      </w:r>
      <w:proofErr w:type="spellEnd"/>
      <w:r w:rsidRPr="007C6B82">
        <w:rPr>
          <w:rFonts w:ascii="Times New Roman" w:hAnsi="Times New Roman" w:cs="Times New Roman"/>
          <w:b/>
          <w:bCs/>
          <w:sz w:val="24"/>
        </w:rPr>
        <w:t xml:space="preserve"> Dönemi Yazıları</w:t>
      </w:r>
    </w:p>
    <w:p w:rsidR="00320D57" w:rsidRPr="007C6B82" w:rsidRDefault="00320D57" w:rsidP="00320D57">
      <w:pPr>
        <w:pStyle w:val="GvdeMetni"/>
        <w:jc w:val="both"/>
        <w:rPr>
          <w:rFonts w:ascii="Times New Roman" w:hAnsi="Times New Roman" w:cs="Times New Roman"/>
          <w:sz w:val="24"/>
        </w:rPr>
      </w:pPr>
    </w:p>
    <w:p w:rsidR="00320D57" w:rsidRPr="007C6B82" w:rsidRDefault="00320D57" w:rsidP="00320D57">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dönemine ilişkin çalışmaları eleştirel ve dizgesel yazılar olarak iki başlıkta toplanabilir. Eleştirel çalışmalarından en önemlisi,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felsefeye damgasını vurmaya hazırlandığını gösterdiği ilk felsefi yayını </w:t>
      </w:r>
      <w:proofErr w:type="spellStart"/>
      <w:r w:rsidRPr="007C6B82">
        <w:rPr>
          <w:rFonts w:ascii="Times New Roman" w:hAnsi="Times New Roman" w:cs="Times New Roman"/>
          <w:i/>
          <w:iCs/>
          <w:sz w:val="24"/>
        </w:rPr>
        <w:t>Differenz</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Fichte’schen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Schelling’schen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Systems</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Schelling’in</w:t>
      </w:r>
      <w:proofErr w:type="spellEnd"/>
      <w:r w:rsidRPr="007C6B82">
        <w:rPr>
          <w:rFonts w:ascii="Times New Roman" w:hAnsi="Times New Roman" w:cs="Times New Roman"/>
          <w:sz w:val="24"/>
        </w:rPr>
        <w:t xml:space="preserve"> Felsefi Dizgeleri arasındaki Ayrım) başlığını taşıyan çalışmadır.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Schelling</w:t>
      </w:r>
      <w:proofErr w:type="spellEnd"/>
      <w:r w:rsidRPr="007C6B82">
        <w:rPr>
          <w:rFonts w:ascii="Times New Roman" w:hAnsi="Times New Roman" w:cs="Times New Roman"/>
          <w:sz w:val="24"/>
        </w:rPr>
        <w:t xml:space="preserve"> ile birlikte 1802-3 yıllarında yayınladığı </w:t>
      </w:r>
      <w:proofErr w:type="spellStart"/>
      <w:r w:rsidRPr="007C6B82">
        <w:rPr>
          <w:rFonts w:ascii="Times New Roman" w:hAnsi="Times New Roman" w:cs="Times New Roman"/>
          <w:i/>
          <w:iCs/>
          <w:sz w:val="24"/>
        </w:rPr>
        <w:t>Kritische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Journal</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Philosophie</w:t>
      </w:r>
      <w:r w:rsidRPr="007C6B82">
        <w:rPr>
          <w:rFonts w:ascii="Times New Roman" w:hAnsi="Times New Roman" w:cs="Times New Roman"/>
          <w:sz w:val="24"/>
        </w:rPr>
        <w:t>’de</w:t>
      </w:r>
      <w:proofErr w:type="spellEnd"/>
      <w:r w:rsidRPr="007C6B82">
        <w:rPr>
          <w:rFonts w:ascii="Times New Roman" w:hAnsi="Times New Roman" w:cs="Times New Roman"/>
          <w:sz w:val="24"/>
        </w:rPr>
        <w:t xml:space="preserve"> eleştirel içerikte başka yazılar da yayınladı. Bütün bu yazılarında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kendisini çağının/zamanının felsefesinin bir eleştirmeni, özellikle de, </w:t>
      </w:r>
      <w:proofErr w:type="spellStart"/>
      <w:r w:rsidRPr="007C6B82">
        <w:rPr>
          <w:rFonts w:ascii="Times New Roman" w:hAnsi="Times New Roman" w:cs="Times New Roman"/>
          <w:i/>
          <w:iCs/>
          <w:sz w:val="24"/>
        </w:rPr>
        <w:t>Glauben</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und</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i/>
          <w:iCs/>
          <w:sz w:val="24"/>
        </w:rPr>
        <w:t xml:space="preserve"> </w:t>
      </w:r>
      <w:r w:rsidRPr="007C6B82">
        <w:rPr>
          <w:rFonts w:ascii="Times New Roman" w:hAnsi="Times New Roman" w:cs="Times New Roman"/>
          <w:sz w:val="24"/>
        </w:rPr>
        <w:t xml:space="preserve">(1802)’in alt başlığında da belirttiği gibi, bir “derin-düşünsel öznellik felsefesi” geliştirmekle suçladığı Kant’ın, </w:t>
      </w:r>
      <w:proofErr w:type="spellStart"/>
      <w:r w:rsidRPr="007C6B82">
        <w:rPr>
          <w:rFonts w:ascii="Times New Roman" w:hAnsi="Times New Roman" w:cs="Times New Roman"/>
          <w:sz w:val="24"/>
        </w:rPr>
        <w:t>Jacobi’nin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konumlarının bir eleştirmeni olarak bildirir.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derin-düşünsel felsefe, ilkin, bir çağın ya da tarihsel bir durumun anlatımıdır. Böyle bir çağın en önemli özelliği </w:t>
      </w:r>
      <w:proofErr w:type="spellStart"/>
      <w:r w:rsidRPr="007C6B82">
        <w:rPr>
          <w:rFonts w:ascii="Times New Roman" w:hAnsi="Times New Roman" w:cs="Times New Roman"/>
          <w:sz w:val="24"/>
        </w:rPr>
        <w:t>ekinsel</w:t>
      </w:r>
      <w:proofErr w:type="spellEnd"/>
      <w:r w:rsidRPr="007C6B82">
        <w:rPr>
          <w:rFonts w:ascii="Times New Roman" w:hAnsi="Times New Roman" w:cs="Times New Roman"/>
          <w:sz w:val="24"/>
        </w:rPr>
        <w:t xml:space="preserve"> ikiliklerdir ve bu ikilikler ayırıcı/bölücü ve yalıtıcı, soyutlayıcı olarak görülen anlağın (</w:t>
      </w:r>
      <w:proofErr w:type="spellStart"/>
      <w:r w:rsidRPr="007C6B82">
        <w:rPr>
          <w:rFonts w:ascii="Times New Roman" w:hAnsi="Times New Roman" w:cs="Times New Roman"/>
          <w:i/>
          <w:iCs/>
          <w:sz w:val="24"/>
        </w:rPr>
        <w:t>Verstand</w:t>
      </w:r>
      <w:proofErr w:type="spellEnd"/>
      <w:r w:rsidRPr="007C6B82">
        <w:rPr>
          <w:rFonts w:ascii="Times New Roman" w:hAnsi="Times New Roman" w:cs="Times New Roman"/>
          <w:sz w:val="24"/>
        </w:rPr>
        <w:t xml:space="preserve">) ürünleridir. Bu ikiliklere bağımlı olan bu çağın bunları ortadan kaldırması ve anlağın yıktığı, parçaladığı uyumu, birliği yeniden kurması olanaksızdır. Kendini böyle bir zamana bağımlı kılan bir felsefe de zamanının yazgısını paylaşır; ikilemin somut biçimleri olarak görülen karşıtlıkları, çelişkileri, en azından kuramsal düzeyde, ortadan kaldırmada güçsüzdür. Felsefe bu karşıtlıkların, çelişkilerin üstüne gitmek istediğinde-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bu “usun biricik </w:t>
      </w:r>
      <w:proofErr w:type="spellStart"/>
      <w:r w:rsidRPr="007C6B82">
        <w:rPr>
          <w:rFonts w:ascii="Times New Roman" w:hAnsi="Times New Roman" w:cs="Times New Roman"/>
          <w:sz w:val="24"/>
        </w:rPr>
        <w:t>ilgisi”dir</w:t>
      </w:r>
      <w:proofErr w:type="spellEnd"/>
      <w:r w:rsidRPr="007C6B82">
        <w:rPr>
          <w:rFonts w:ascii="Times New Roman" w:hAnsi="Times New Roman" w:cs="Times New Roman"/>
          <w:sz w:val="24"/>
        </w:rPr>
        <w:t xml:space="preserve">- ve uyumda ve birlikte direttiğinde, bu durumda bile felsefe zamanının koşullarından kendini kurtaramaz ve karşıtlıkları, çelişkileri ortadan kaldırmak yerine daha keskin yeni karşıtlar, çelişkiler getirir.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çağın karşıtlıklarının en genel biçimi öznellik ve nesnellik arasındaki karşıtlıktır. Derin-düşünsel felsefenin bu karşıtlıkları ortadan kaldırmada başarısız olmasının nedeni çabasının bütünüyle soyut olmasından kaynaklanır; bir başka deyişle, derin-düşünsel (</w:t>
      </w:r>
      <w:proofErr w:type="spellStart"/>
      <w:r w:rsidRPr="007C6B82">
        <w:rPr>
          <w:rFonts w:ascii="Times New Roman" w:hAnsi="Times New Roman" w:cs="Times New Roman"/>
          <w:i/>
          <w:iCs/>
          <w:sz w:val="24"/>
        </w:rPr>
        <w:t>reflexive</w:t>
      </w:r>
      <w:proofErr w:type="spellEnd"/>
      <w:r w:rsidRPr="007C6B82">
        <w:rPr>
          <w:rFonts w:ascii="Times New Roman" w:hAnsi="Times New Roman" w:cs="Times New Roman"/>
          <w:sz w:val="24"/>
        </w:rPr>
        <w:t xml:space="preserve">) felsefeler karşıtlığın ya öznel ya da nesnel bileşenini göz önünde bulundururlar ve bu karşıtlıklardan birini yok sayarak ya da onu soyutlayarak, karşıtlığı ortadan kaldırdıklarını bildirirler. Öznellikten soyutlandığında,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anlayışında, nesnellik saltık olarak koyulur, öznellik de nesnelliğe bağımlı kılınır.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öznellik ve nesnellik arasındaki karşıtlığı uzlaştırmaya yönelik bu çabanın tanımlanabilir dinlerin temel özelliği olduğunu belirtir. Diğer yandan, nesnellikten soyutlandığında öznellik saltık olarak koyulmuş olur, nesnellik de öznelliğe bağımlı kılınmış olarak görülür.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Kant’ın, </w:t>
      </w:r>
      <w:proofErr w:type="spellStart"/>
      <w:r w:rsidRPr="007C6B82">
        <w:rPr>
          <w:rFonts w:ascii="Times New Roman" w:hAnsi="Times New Roman" w:cs="Times New Roman"/>
          <w:sz w:val="24"/>
        </w:rPr>
        <w:t>Jacobi’nin</w:t>
      </w:r>
      <w:proofErr w:type="spellEnd"/>
      <w:r w:rsidRPr="007C6B82">
        <w:rPr>
          <w:rFonts w:ascii="Times New Roman" w:hAnsi="Times New Roman" w:cs="Times New Roman"/>
          <w:sz w:val="24"/>
        </w:rPr>
        <w:t xml:space="preserve"> ve </w:t>
      </w:r>
      <w:proofErr w:type="spellStart"/>
      <w:r w:rsidRPr="007C6B82">
        <w:rPr>
          <w:rFonts w:ascii="Times New Roman" w:hAnsi="Times New Roman" w:cs="Times New Roman"/>
          <w:sz w:val="24"/>
        </w:rPr>
        <w:t>Fichte’nin</w:t>
      </w:r>
      <w:proofErr w:type="spellEnd"/>
      <w:r w:rsidRPr="007C6B82">
        <w:rPr>
          <w:rFonts w:ascii="Times New Roman" w:hAnsi="Times New Roman" w:cs="Times New Roman"/>
          <w:sz w:val="24"/>
        </w:rPr>
        <w:t xml:space="preserve"> felsefelerine karşı çıkışının temelinde yatan bu felsefelerde öznelliğin tek-yanlı </w:t>
      </w:r>
      <w:proofErr w:type="spellStart"/>
      <w:r w:rsidRPr="007C6B82">
        <w:rPr>
          <w:rFonts w:ascii="Times New Roman" w:hAnsi="Times New Roman" w:cs="Times New Roman"/>
          <w:sz w:val="24"/>
        </w:rPr>
        <w:t>saltıklaştırılmasıdır</w:t>
      </w:r>
      <w:proofErr w:type="spellEnd"/>
      <w:r w:rsidRPr="007C6B82">
        <w:rPr>
          <w:rFonts w:ascii="Times New Roman" w:hAnsi="Times New Roman" w:cs="Times New Roman"/>
          <w:sz w:val="24"/>
        </w:rPr>
        <w:t>. Bu anlamda, bu felsefeler derin-düşünsel bir öznellik felsefesinin değişik biçimleridirler.</w:t>
      </w:r>
    </w:p>
    <w:p w:rsidR="00320D57" w:rsidRPr="007C6B82" w:rsidRDefault="00320D57" w:rsidP="00320D57">
      <w:pPr>
        <w:pStyle w:val="GvdeMetni"/>
        <w:jc w:val="both"/>
        <w:rPr>
          <w:rFonts w:ascii="Times New Roman" w:hAnsi="Times New Roman" w:cs="Times New Roman"/>
          <w:sz w:val="24"/>
        </w:rPr>
      </w:pPr>
    </w:p>
    <w:p w:rsidR="00320D57" w:rsidRPr="007C6B82" w:rsidRDefault="00320D57" w:rsidP="00320D57">
      <w:pPr>
        <w:pStyle w:val="GvdeMetni"/>
        <w:jc w:val="both"/>
        <w:rPr>
          <w:rFonts w:ascii="Times New Roman" w:hAnsi="Times New Roman" w:cs="Times New Roman"/>
          <w:sz w:val="24"/>
        </w:rPr>
      </w:pPr>
      <w:proofErr w:type="spellStart"/>
      <w:r w:rsidRPr="007C6B82">
        <w:rPr>
          <w:rFonts w:ascii="Times New Roman" w:hAnsi="Times New Roman" w:cs="Times New Roman"/>
          <w:sz w:val="24"/>
        </w:rPr>
        <w:t>Jena’daki</w:t>
      </w:r>
      <w:proofErr w:type="spellEnd"/>
      <w:r w:rsidRPr="007C6B82">
        <w:rPr>
          <w:rFonts w:ascii="Times New Roman" w:hAnsi="Times New Roman" w:cs="Times New Roman"/>
          <w:sz w:val="24"/>
        </w:rPr>
        <w:t xml:space="preserve"> ilk yıllarında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eleştirdiği bu felsefi eğilimlere karşıt bir yolda, </w:t>
      </w:r>
      <w:proofErr w:type="spellStart"/>
      <w:r w:rsidRPr="007C6B82">
        <w:rPr>
          <w:rFonts w:ascii="Times New Roman" w:hAnsi="Times New Roman" w:cs="Times New Roman"/>
          <w:sz w:val="24"/>
        </w:rPr>
        <w:t>Schelling’le</w:t>
      </w:r>
      <w:proofErr w:type="spellEnd"/>
      <w:r w:rsidRPr="007C6B82">
        <w:rPr>
          <w:rFonts w:ascii="Times New Roman" w:hAnsi="Times New Roman" w:cs="Times New Roman"/>
          <w:sz w:val="24"/>
        </w:rPr>
        <w:t xml:space="preserve"> birlikte, öznellik ve nesnellik arasında tanımlanan karşıtlığı ortadan kaldırabilecek bir “Özdeşlik Felsefesi” geliştirir. Özdeşlik felsefesine göre, öznellik ve nesnellik arasındaki karşıtlığın ortadan kaldırılması bir süreç olarak görülmelidir. Bu süreç yoluyla karşıt unsurların temeli olan birlik, uyum yeniden kurulur ve karşıtlar ilkin burada olanaklı kılınırlar. Özdeşlik felsefesinde yeniden kurulacak olan bu birlik “özne-nesne” olarak tanımlanır; öznenin ve nesnenin kendileri de sırasıyla “öznel özne-nesne” ve “nesnel özne-nesne” olarak nitelendirilirler. Özdeşlik felsefesiyle öznenin ve nesnenin yeniden-kurulum süreci öznel ve nesnel özne-nesnenin kendi özel tek-yanlılıklarında ya da birbirlerine karşıtlıklarında tanınmalarını ve böylelikle bu karşıt unsurların temeli olan, bunları ilk kez olanaklı kılan birlik olarak özne-nesnenin içsel yapısına ilişkin bir </w:t>
      </w:r>
      <w:proofErr w:type="spellStart"/>
      <w:r w:rsidRPr="007C6B82">
        <w:rPr>
          <w:rFonts w:ascii="Times New Roman" w:hAnsi="Times New Roman" w:cs="Times New Roman"/>
          <w:sz w:val="24"/>
        </w:rPr>
        <w:t>içgörü</w:t>
      </w:r>
      <w:proofErr w:type="spellEnd"/>
      <w:r w:rsidRPr="007C6B82">
        <w:rPr>
          <w:rFonts w:ascii="Times New Roman" w:hAnsi="Times New Roman" w:cs="Times New Roman"/>
          <w:sz w:val="24"/>
        </w:rPr>
        <w:t xml:space="preserve"> elde etmeyi sağlar.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daha sonraları bu kavramları kullanmayı sürdürmese bile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döneminde içsel karşıt unsurları da içeren bir birlik arayışını bırakmadı. Birliği amaçlayan bir sürece ilişkin değişik çabalar </w:t>
      </w:r>
      <w:proofErr w:type="spellStart"/>
      <w:r w:rsidRPr="007C6B82">
        <w:rPr>
          <w:rFonts w:ascii="Times New Roman" w:hAnsi="Times New Roman" w:cs="Times New Roman"/>
          <w:sz w:val="24"/>
        </w:rPr>
        <w:t>Hegel’i</w:t>
      </w:r>
      <w:proofErr w:type="spellEnd"/>
      <w:r w:rsidRPr="007C6B82">
        <w:rPr>
          <w:rFonts w:ascii="Times New Roman" w:hAnsi="Times New Roman" w:cs="Times New Roman"/>
          <w:sz w:val="24"/>
        </w:rPr>
        <w:t xml:space="preserve"> çeşitli dizgeler geliştirmeye yöneltti. Tüm bu dizgelerde içerilen bölümleri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“Mantık ve Metafizik” ve “Olgusal (</w:t>
      </w:r>
      <w:r w:rsidRPr="007C6B82">
        <w:rPr>
          <w:rFonts w:ascii="Times New Roman" w:hAnsi="Times New Roman" w:cs="Times New Roman"/>
          <w:i/>
          <w:iCs/>
          <w:sz w:val="24"/>
        </w:rPr>
        <w:t>Real</w:t>
      </w:r>
      <w:r w:rsidRPr="007C6B82">
        <w:rPr>
          <w:rFonts w:ascii="Times New Roman" w:hAnsi="Times New Roman" w:cs="Times New Roman"/>
          <w:sz w:val="24"/>
        </w:rPr>
        <w:t>) Felsefe” ya da “Doğa Felsefesi” ve “Tin Felsefesi” olarak tanımladı.</w:t>
      </w:r>
    </w:p>
    <w:p w:rsidR="00320D57" w:rsidRPr="007C6B82" w:rsidRDefault="00320D57" w:rsidP="00320D57">
      <w:pPr>
        <w:pStyle w:val="GvdeMetni"/>
        <w:jc w:val="both"/>
        <w:rPr>
          <w:rFonts w:ascii="Times New Roman" w:hAnsi="Times New Roman" w:cs="Times New Roman"/>
          <w:sz w:val="24"/>
        </w:rPr>
      </w:pPr>
    </w:p>
    <w:p w:rsidR="00320D57" w:rsidRPr="007C6B82" w:rsidRDefault="00320D57" w:rsidP="00320D57">
      <w:pPr>
        <w:pStyle w:val="GvdeMetni"/>
        <w:jc w:val="both"/>
        <w:rPr>
          <w:rFonts w:ascii="Times New Roman" w:hAnsi="Times New Roman" w:cs="Times New Roman"/>
          <w:sz w:val="24"/>
        </w:rPr>
      </w:pP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proofErr w:type="spellEnd"/>
      <w:r w:rsidRPr="007C6B82">
        <w:rPr>
          <w:rFonts w:ascii="Times New Roman" w:hAnsi="Times New Roman" w:cs="Times New Roman"/>
          <w:sz w:val="24"/>
        </w:rPr>
        <w:t xml:space="preserve">’ ten ayrı olarak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 dizgesel çalışmaları </w:t>
      </w:r>
      <w:proofErr w:type="spellStart"/>
      <w:r w:rsidRPr="007C6B82">
        <w:rPr>
          <w:rFonts w:ascii="Times New Roman" w:hAnsi="Times New Roman" w:cs="Times New Roman"/>
          <w:i/>
          <w:iCs/>
          <w:sz w:val="24"/>
        </w:rPr>
        <w:t>Jenaer</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Systementwürfe</w:t>
      </w:r>
      <w:r w:rsidRPr="007C6B82">
        <w:rPr>
          <w:rFonts w:ascii="Times New Roman" w:hAnsi="Times New Roman" w:cs="Times New Roman"/>
          <w:sz w:val="24"/>
        </w:rPr>
        <w:t>’yi</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Dizge Taslakları) içerir. Bunlardan doğa ve tin felsefeleriyle ilgili bölümlerden kapsamlı parçalar kalmıştır. Doğa felsefesiyle ilgili olarak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dizgesinin bu bölümünün tüm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 çeşitlemelerinde bütün doğal görüngülerin betimlemesi, bunların süreçlerinin ve karşılıklı ilişkilerinin çözümlemesi, “</w:t>
      </w:r>
      <w:proofErr w:type="spellStart"/>
      <w:r w:rsidRPr="007C6B82">
        <w:rPr>
          <w:rFonts w:ascii="Times New Roman" w:hAnsi="Times New Roman" w:cs="Times New Roman"/>
          <w:sz w:val="24"/>
        </w:rPr>
        <w:t>Ether</w:t>
      </w:r>
      <w:proofErr w:type="spellEnd"/>
      <w:r w:rsidRPr="007C6B82">
        <w:rPr>
          <w:rFonts w:ascii="Times New Roman" w:hAnsi="Times New Roman" w:cs="Times New Roman"/>
          <w:sz w:val="24"/>
        </w:rPr>
        <w:t>” ve “Özdek” (</w:t>
      </w:r>
      <w:proofErr w:type="spellStart"/>
      <w:r w:rsidRPr="007C6B82">
        <w:rPr>
          <w:rFonts w:ascii="Times New Roman" w:hAnsi="Times New Roman" w:cs="Times New Roman"/>
          <w:i/>
          <w:iCs/>
          <w:sz w:val="24"/>
        </w:rPr>
        <w:t>Materie</w:t>
      </w:r>
      <w:proofErr w:type="spellEnd"/>
      <w:r w:rsidRPr="007C6B82">
        <w:rPr>
          <w:rFonts w:ascii="Times New Roman" w:hAnsi="Times New Roman" w:cs="Times New Roman"/>
          <w:sz w:val="24"/>
        </w:rPr>
        <w:t xml:space="preserve">) olarak adlandırılan, iki özel unsura başvurularak yapılır. </w:t>
      </w:r>
      <w:proofErr w:type="spellStart"/>
      <w:r w:rsidRPr="007C6B82">
        <w:rPr>
          <w:rFonts w:ascii="Times New Roman" w:hAnsi="Times New Roman" w:cs="Times New Roman"/>
          <w:sz w:val="24"/>
        </w:rPr>
        <w:t>Ether</w:t>
      </w:r>
      <w:proofErr w:type="spellEnd"/>
      <w:r w:rsidRPr="007C6B82">
        <w:rPr>
          <w:rFonts w:ascii="Times New Roman" w:hAnsi="Times New Roman" w:cs="Times New Roman"/>
          <w:sz w:val="24"/>
        </w:rPr>
        <w:t xml:space="preserve">, kendisini uzay ve zaman alanında gösteren ve geliştiren, </w:t>
      </w:r>
      <w:proofErr w:type="spellStart"/>
      <w:r w:rsidRPr="007C6B82">
        <w:rPr>
          <w:rFonts w:ascii="Times New Roman" w:hAnsi="Times New Roman" w:cs="Times New Roman"/>
          <w:sz w:val="24"/>
        </w:rPr>
        <w:t>özdekselleşmiş</w:t>
      </w:r>
      <w:proofErr w:type="spellEnd"/>
      <w:r w:rsidRPr="007C6B82">
        <w:rPr>
          <w:rFonts w:ascii="Times New Roman" w:hAnsi="Times New Roman" w:cs="Times New Roman"/>
          <w:sz w:val="24"/>
        </w:rPr>
        <w:t xml:space="preserve"> bir saltık gibi bir şey olarak tanımlanır.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varlığı, doğanın belirlenimlerinin gelişimiyle bağıntısı içinde saltık özdek olarak ya da değişik bir yolda saltık varlık olarak ileri sürer. Doğa felsefesinin görevi değişik doğal görüngüleri- güneş dizgesi ve onun devimlerini yöneten yasalardan hayvansal </w:t>
      </w:r>
      <w:proofErr w:type="spellStart"/>
      <w:r w:rsidRPr="007C6B82">
        <w:rPr>
          <w:rFonts w:ascii="Times New Roman" w:hAnsi="Times New Roman" w:cs="Times New Roman"/>
          <w:sz w:val="24"/>
        </w:rPr>
        <w:t>örgenselliklerin</w:t>
      </w:r>
      <w:proofErr w:type="spellEnd"/>
      <w:r w:rsidRPr="007C6B82">
        <w:rPr>
          <w:rFonts w:ascii="Times New Roman" w:hAnsi="Times New Roman" w:cs="Times New Roman"/>
          <w:sz w:val="24"/>
        </w:rPr>
        <w:t xml:space="preserve"> hastalığına ve ölümüne kadar olan tüm doğal görüngüleri- bu saltık özdeğin değişik belirişleri olarak açıklamaktadır. Ancak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salt bununla yetinmedi. Doğanın özel bir yolda düzenlenmiş bir birlik olduğunu tanıtlamakla da uğraştı. Saltık özdeğin özel bir anlatımı olarak </w:t>
      </w:r>
      <w:proofErr w:type="spellStart"/>
      <w:r w:rsidRPr="007C6B82">
        <w:rPr>
          <w:rFonts w:ascii="Times New Roman" w:hAnsi="Times New Roman" w:cs="Times New Roman"/>
          <w:sz w:val="24"/>
        </w:rPr>
        <w:t>herbir</w:t>
      </w:r>
      <w:proofErr w:type="spellEnd"/>
      <w:r w:rsidRPr="007C6B82">
        <w:rPr>
          <w:rFonts w:ascii="Times New Roman" w:hAnsi="Times New Roman" w:cs="Times New Roman"/>
          <w:sz w:val="24"/>
        </w:rPr>
        <w:t xml:space="preserve"> doğal görüngü doğal görüngülerin düzenlenmiş dizisinde bir unsuru gösterir. Doğal düzendeki doğal bir görüngünün konumu saltık özdeğin onda gösterildiği özel biçimle koşulludur. Bu yaklaşımın bir sonucu olarak burada doğal düzen saltık özdeğin yapısal koşullarından ve bu koşulların eksiksiz betimlemesinin </w:t>
      </w:r>
      <w:proofErr w:type="spellStart"/>
      <w:r w:rsidRPr="007C6B82">
        <w:rPr>
          <w:rFonts w:ascii="Times New Roman" w:hAnsi="Times New Roman" w:cs="Times New Roman"/>
          <w:sz w:val="24"/>
        </w:rPr>
        <w:t>yöntembilimsel</w:t>
      </w:r>
      <w:proofErr w:type="spellEnd"/>
      <w:r w:rsidRPr="007C6B82">
        <w:rPr>
          <w:rFonts w:ascii="Times New Roman" w:hAnsi="Times New Roman" w:cs="Times New Roman"/>
          <w:sz w:val="24"/>
        </w:rPr>
        <w:t xml:space="preserve"> düzgülerinden sonuçlanan belli koyutlar yoluyla belirlenmiş olarak anlaşılır.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doğa felsefesinin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dönemindeki çeşitlemeleri arasındaki ayrımlar temelde o dönemin biliminin bulgularının dizgeye içerilmesinden kaynaklanır; ancak dizgenin en temel belirlenimlerine ya da </w:t>
      </w:r>
      <w:proofErr w:type="spellStart"/>
      <w:r w:rsidRPr="007C6B82">
        <w:rPr>
          <w:rFonts w:ascii="Times New Roman" w:hAnsi="Times New Roman" w:cs="Times New Roman"/>
          <w:sz w:val="24"/>
        </w:rPr>
        <w:t>ilerisürümlerine</w:t>
      </w:r>
      <w:proofErr w:type="spellEnd"/>
      <w:r w:rsidRPr="007C6B82">
        <w:rPr>
          <w:rFonts w:ascii="Times New Roman" w:hAnsi="Times New Roman" w:cs="Times New Roman"/>
          <w:sz w:val="24"/>
        </w:rPr>
        <w:t xml:space="preserve"> dokunulmamıştır.</w:t>
      </w:r>
    </w:p>
    <w:p w:rsidR="00320D57" w:rsidRPr="007C6B82" w:rsidRDefault="00320D57" w:rsidP="00320D57">
      <w:pPr>
        <w:pStyle w:val="GvdeMetni"/>
        <w:jc w:val="both"/>
        <w:rPr>
          <w:rFonts w:ascii="Times New Roman" w:hAnsi="Times New Roman" w:cs="Times New Roman"/>
          <w:sz w:val="24"/>
        </w:rPr>
      </w:pPr>
    </w:p>
    <w:p w:rsidR="00320D57" w:rsidRPr="007C6B82" w:rsidRDefault="00320D57" w:rsidP="00320D57">
      <w:pPr>
        <w:pStyle w:val="GvdeMetni"/>
        <w:jc w:val="both"/>
        <w:rPr>
          <w:rFonts w:ascii="Times New Roman" w:hAnsi="Times New Roman" w:cs="Times New Roman"/>
          <w:sz w:val="24"/>
        </w:rPr>
      </w:pPr>
      <w:proofErr w:type="spellStart"/>
      <w:r w:rsidRPr="007C6B82">
        <w:rPr>
          <w:rFonts w:ascii="Times New Roman" w:hAnsi="Times New Roman" w:cs="Times New Roman"/>
          <w:i/>
          <w:iCs/>
          <w:sz w:val="24"/>
        </w:rPr>
        <w:t>Realphilosophie</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ikinci bölümü-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proofErr w:type="spellEnd"/>
      <w:r w:rsidRPr="007C6B82">
        <w:rPr>
          <w:rFonts w:ascii="Times New Roman" w:hAnsi="Times New Roman" w:cs="Times New Roman"/>
          <w:sz w:val="24"/>
        </w:rPr>
        <w:t xml:space="preserve"> (Tin Felsefesi)- üzerine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çalışmalarındaki durum daha değişiktir. İlkin bu bölüm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tarafından </w:t>
      </w:r>
      <w:proofErr w:type="spellStart"/>
      <w:r w:rsidRPr="007C6B82">
        <w:rPr>
          <w:rFonts w:ascii="Times New Roman" w:hAnsi="Times New Roman" w:cs="Times New Roman"/>
          <w:i/>
          <w:iCs/>
          <w:sz w:val="24"/>
        </w:rPr>
        <w:t>Philosophie</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Sittlichkeit</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Törellik</w:t>
      </w:r>
      <w:proofErr w:type="spellEnd"/>
      <w:r w:rsidRPr="007C6B82">
        <w:rPr>
          <w:rFonts w:ascii="Times New Roman" w:hAnsi="Times New Roman" w:cs="Times New Roman"/>
          <w:sz w:val="24"/>
        </w:rPr>
        <w:t xml:space="preserve"> ya da Törel Yaşam Felsefesi) olarak tanımlanmıştır. Bu çalışmalar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tin kavramındaki düzenlemeleriyle bağlantılı tüm değişiklikleri gösterir. Başlangıçta bir törel yaşam kuramı olarak sunulan tin felsefesi daha sonra bir bilinç kuramına dönüştürülür. </w:t>
      </w:r>
      <w:proofErr w:type="spellStart"/>
      <w:r w:rsidRPr="007C6B82">
        <w:rPr>
          <w:rFonts w:ascii="Times New Roman" w:hAnsi="Times New Roman" w:cs="Times New Roman"/>
          <w:sz w:val="24"/>
        </w:rPr>
        <w:t>Fichte</w:t>
      </w:r>
      <w:proofErr w:type="spellEnd"/>
      <w:r w:rsidRPr="007C6B82">
        <w:rPr>
          <w:rFonts w:ascii="Times New Roman" w:hAnsi="Times New Roman" w:cs="Times New Roman"/>
          <w:sz w:val="24"/>
        </w:rPr>
        <w:t xml:space="preserve"> ile yeniden girişilmiş tartışmalarla ve </w:t>
      </w:r>
      <w:proofErr w:type="spellStart"/>
      <w:r w:rsidRPr="007C6B82">
        <w:rPr>
          <w:rFonts w:ascii="Times New Roman" w:hAnsi="Times New Roman" w:cs="Times New Roman"/>
          <w:sz w:val="24"/>
        </w:rPr>
        <w:t>özbilincin</w:t>
      </w:r>
      <w:proofErr w:type="spellEnd"/>
      <w:r w:rsidRPr="007C6B82">
        <w:rPr>
          <w:rFonts w:ascii="Times New Roman" w:hAnsi="Times New Roman" w:cs="Times New Roman"/>
          <w:sz w:val="24"/>
        </w:rPr>
        <w:t xml:space="preserve"> mantıksal yapısına ilişkin belli bazı yeni düşüncelerle bağlantılı olarak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döneminin sonlarına doğru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kendisini 1804-5’ten beri uğraştıran yeni bir yaklaşımı sunmakla sorumlu olarak gördü. Bu yolla tin felsefesi dar dizgesel bağlantılarından kurtarılmış ve yeni tin kavramıyla uyumlu bir yapı geliştirilmiş oldu. Evrenselliğin ve tekilliğin bir birliği olarak </w:t>
      </w:r>
      <w:proofErr w:type="spellStart"/>
      <w:r w:rsidRPr="007C6B82">
        <w:rPr>
          <w:rFonts w:ascii="Times New Roman" w:hAnsi="Times New Roman" w:cs="Times New Roman"/>
          <w:sz w:val="24"/>
        </w:rPr>
        <w:t>ilerisürülen</w:t>
      </w:r>
      <w:proofErr w:type="spellEnd"/>
      <w:r w:rsidRPr="007C6B82">
        <w:rPr>
          <w:rFonts w:ascii="Times New Roman" w:hAnsi="Times New Roman" w:cs="Times New Roman"/>
          <w:sz w:val="24"/>
        </w:rPr>
        <w:t xml:space="preserve"> bilincin ya da </w:t>
      </w:r>
      <w:proofErr w:type="spellStart"/>
      <w:r w:rsidRPr="007C6B82">
        <w:rPr>
          <w:rFonts w:ascii="Times New Roman" w:hAnsi="Times New Roman" w:cs="Times New Roman"/>
          <w:sz w:val="24"/>
        </w:rPr>
        <w:t>özbilincin</w:t>
      </w:r>
      <w:proofErr w:type="spellEnd"/>
      <w:r w:rsidRPr="007C6B82">
        <w:rPr>
          <w:rFonts w:ascii="Times New Roman" w:hAnsi="Times New Roman" w:cs="Times New Roman"/>
          <w:sz w:val="24"/>
        </w:rPr>
        <w:t xml:space="preserve"> biçimsel yapısı bundan böyle içinde mantıksal-metafiziksel belirlenimlerin, doğal evrenin ve </w:t>
      </w:r>
      <w:proofErr w:type="spellStart"/>
      <w:r w:rsidRPr="007C6B82">
        <w:rPr>
          <w:rFonts w:ascii="Times New Roman" w:hAnsi="Times New Roman" w:cs="Times New Roman"/>
          <w:sz w:val="24"/>
        </w:rPr>
        <w:t>ekinsel</w:t>
      </w:r>
      <w:proofErr w:type="spellEnd"/>
      <w:r w:rsidRPr="007C6B82">
        <w:rPr>
          <w:rFonts w:ascii="Times New Roman" w:hAnsi="Times New Roman" w:cs="Times New Roman"/>
          <w:sz w:val="24"/>
        </w:rPr>
        <w:t xml:space="preserve">-toplumsal görüngülerin anlamlı bir dizgesel bütünlük oluşturmak için </w:t>
      </w:r>
      <w:proofErr w:type="spellStart"/>
      <w:r w:rsidRPr="007C6B82">
        <w:rPr>
          <w:rFonts w:ascii="Times New Roman" w:hAnsi="Times New Roman" w:cs="Times New Roman"/>
          <w:sz w:val="24"/>
        </w:rPr>
        <w:t>bireştikleri</w:t>
      </w:r>
      <w:proofErr w:type="spellEnd"/>
      <w:r w:rsidRPr="007C6B82">
        <w:rPr>
          <w:rFonts w:ascii="Times New Roman" w:hAnsi="Times New Roman" w:cs="Times New Roman"/>
          <w:sz w:val="24"/>
        </w:rPr>
        <w:t xml:space="preserve"> çerçeveyi sağlayacaktır.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döneminin son ürünü olan bilincin yapısına ilişkin bu düşünce filozofun bundan sonra bırakamayacağı bir düşünce olacaktır.</w:t>
      </w:r>
    </w:p>
    <w:p w:rsidR="009C6BF7" w:rsidRPr="00320D57" w:rsidRDefault="009C6BF7" w:rsidP="00320D57">
      <w:pPr>
        <w:jc w:val="both"/>
        <w:rPr>
          <w:rFonts w:ascii="Times New Roman" w:hAnsi="Times New Roman" w:cs="Times New Roman"/>
          <w:sz w:val="24"/>
          <w:szCs w:val="24"/>
        </w:rPr>
      </w:pPr>
      <w:bookmarkStart w:id="0" w:name="_GoBack"/>
      <w:bookmarkEnd w:id="0"/>
    </w:p>
    <w:sectPr w:rsidR="009C6BF7" w:rsidRPr="00320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57"/>
    <w:rsid w:val="00320D57"/>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BE8F-142A-418A-BFFD-6832F28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320D57"/>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320D57"/>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2018-04-30T15:55:00Z</dcterms:created>
  <dcterms:modified xsi:type="dcterms:W3CDTF">2018-04-30T15:55:00Z</dcterms:modified>
</cp:coreProperties>
</file>