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0B" w:rsidRDefault="009C48BA">
      <w:pPr>
        <w:rPr>
          <w:rFonts w:ascii="Arial" w:hAnsi="Arial" w:cs="Arial"/>
          <w:b/>
        </w:rPr>
      </w:pPr>
      <w:r>
        <w:rPr>
          <w:rFonts w:ascii="Arial" w:hAnsi="Arial" w:cs="Arial"/>
          <w:b/>
        </w:rPr>
        <w:t>Konu 6:</w:t>
      </w:r>
    </w:p>
    <w:p w:rsidR="009C48BA" w:rsidRPr="009848D9" w:rsidRDefault="009C48BA" w:rsidP="009C48BA">
      <w:pPr>
        <w:pStyle w:val="GvdeMetni"/>
        <w:spacing w:before="189" w:line="264" w:lineRule="auto"/>
        <w:ind w:left="0" w:right="-567"/>
        <w:jc w:val="both"/>
        <w:rPr>
          <w:b/>
          <w:color w:val="231F20"/>
          <w:spacing w:val="-3"/>
          <w:lang w:val="tr-TR"/>
        </w:rPr>
      </w:pPr>
      <w:bookmarkStart w:id="0" w:name="_TOC_250101"/>
      <w:bookmarkStart w:id="1" w:name="_Toc378166916"/>
      <w:r w:rsidRPr="009848D9">
        <w:rPr>
          <w:b/>
          <w:color w:val="231F20"/>
          <w:spacing w:val="-3"/>
          <w:lang w:val="tr-TR"/>
        </w:rPr>
        <w:t>YASAL METROLOJİ</w:t>
      </w:r>
      <w:bookmarkEnd w:id="0"/>
      <w:bookmarkEnd w:id="1"/>
      <w:r w:rsidR="00A85F88">
        <w:rPr>
          <w:rStyle w:val="DipnotBavurusu"/>
          <w:b/>
          <w:color w:val="231F20"/>
          <w:spacing w:val="-3"/>
          <w:lang w:val="tr-TR"/>
        </w:rPr>
        <w:footnoteReference w:id="1"/>
      </w:r>
    </w:p>
    <w:p w:rsidR="009C48BA" w:rsidRPr="009848D9" w:rsidRDefault="009C48BA" w:rsidP="009C48BA">
      <w:pPr>
        <w:pStyle w:val="GvdeMetni"/>
        <w:spacing w:before="189" w:line="264" w:lineRule="auto"/>
        <w:ind w:left="0" w:right="-567"/>
        <w:jc w:val="both"/>
        <w:rPr>
          <w:color w:val="231F20"/>
          <w:spacing w:val="-3"/>
          <w:lang w:val="tr-TR"/>
        </w:rPr>
      </w:pPr>
      <w:r w:rsidRPr="009848D9">
        <w:rPr>
          <w:color w:val="231F20"/>
          <w:spacing w:val="-3"/>
          <w:lang w:val="tr-TR"/>
        </w:rPr>
        <w:t>Yasal metroloji, yasal gereklerden kaynaklanan ölçümleri, ölçüm birimlerini, ölçü aletlerini, ölçüm yöntemlerini kapsayan ve yetkili kuruluşlar tarafından yürütülen faaliyetlerle ilgilenen metroloji alanıdır.</w:t>
      </w:r>
    </w:p>
    <w:p w:rsidR="009C48BA" w:rsidRPr="009848D9" w:rsidRDefault="009C48BA" w:rsidP="009C48BA">
      <w:pPr>
        <w:pStyle w:val="GvdeMetni"/>
        <w:spacing w:before="189" w:line="264" w:lineRule="auto"/>
        <w:ind w:left="0" w:right="-567"/>
        <w:jc w:val="both"/>
        <w:rPr>
          <w:color w:val="231F20"/>
          <w:spacing w:val="-3"/>
          <w:lang w:val="tr-TR"/>
        </w:rPr>
      </w:pPr>
    </w:p>
    <w:p w:rsidR="009C48BA" w:rsidRPr="009848D9" w:rsidRDefault="009C48BA" w:rsidP="009C48BA">
      <w:pPr>
        <w:pStyle w:val="GvdeMetni"/>
        <w:spacing w:before="189" w:line="264" w:lineRule="auto"/>
        <w:ind w:left="0" w:right="-567"/>
        <w:jc w:val="both"/>
        <w:rPr>
          <w:color w:val="231F20"/>
          <w:spacing w:val="-3"/>
          <w:lang w:val="tr-TR"/>
        </w:rPr>
      </w:pPr>
      <w:r w:rsidRPr="009848D9">
        <w:rPr>
          <w:color w:val="231F20"/>
          <w:spacing w:val="-3"/>
          <w:lang w:val="tr-TR"/>
        </w:rPr>
        <w:t>Bilimsel metroloji ile yasal metroloji arasındaki farkı anlamanın en iyi yolu izlenebilirlik sürecini gözden geçirmektir. Genel süreç kesinlikle ölçüm bilimidir, fakat yasal metroloji ticarette ve yönetmeliklerde kullanılarak ölçümlerin güvenirliliğini ve kalitesini sağlar. Yasal metroloji izlenebilirlikle ilgilendiği kadar ölçüm cihazlarının hatalı kullanım riskleriyle ve yanlış kullanımının cihazlar üzerindeki etkileriyle de ilgilenir. Birçok durumda kanunlar ve yönetmelikler, ulusal ve uluslararası şartnamelere bağlı ölçüm cihazlarının uygunluğuyla birlikte cihazın doğruluğunu da kontrol eder.</w:t>
      </w:r>
    </w:p>
    <w:p w:rsidR="009C48BA" w:rsidRPr="009848D9" w:rsidRDefault="009C48BA" w:rsidP="009C48BA">
      <w:pPr>
        <w:pStyle w:val="GvdeMetni"/>
        <w:spacing w:before="189" w:line="264" w:lineRule="auto"/>
        <w:ind w:left="0" w:right="-567"/>
        <w:jc w:val="both"/>
        <w:rPr>
          <w:color w:val="231F20"/>
          <w:spacing w:val="-3"/>
          <w:lang w:val="tr-TR"/>
        </w:rPr>
      </w:pPr>
    </w:p>
    <w:p w:rsidR="009C48BA" w:rsidRPr="009848D9" w:rsidRDefault="009C48BA" w:rsidP="009C48BA">
      <w:pPr>
        <w:pStyle w:val="GvdeMetni"/>
        <w:spacing w:before="189" w:line="264" w:lineRule="auto"/>
        <w:ind w:left="0" w:right="-567"/>
        <w:jc w:val="both"/>
        <w:rPr>
          <w:color w:val="231F20"/>
          <w:spacing w:val="-3"/>
          <w:lang w:val="tr-TR"/>
        </w:rPr>
      </w:pPr>
      <w:r w:rsidRPr="009848D9">
        <w:rPr>
          <w:color w:val="231F20"/>
          <w:spacing w:val="-3"/>
          <w:lang w:val="tr-TR"/>
        </w:rPr>
        <w:t xml:space="preserve">Örneğin, süpermarkette bulunan bir terazide yapılan kütle ölçümlerinin doğruluğu, terazinin ulusal metroloji enstitülerinde muhafaza edilen standart ağırlıklara karşı ulusal izlenebilirlik sistemi üzerinden kalibre edilmesiyle sağlanır. Ayrıca bu standart ağırlıklarda bir uluslararası standarda karşı kalibre edilir. Sonuç olarak süpermarkette yapılan ölçümlerin doğruluğu, uluslararasınca kabul görmüş bir </w:t>
      </w:r>
      <w:proofErr w:type="gramStart"/>
      <w:r w:rsidRPr="009848D9">
        <w:rPr>
          <w:color w:val="231F20"/>
          <w:spacing w:val="-3"/>
          <w:lang w:val="tr-TR"/>
        </w:rPr>
        <w:t>kalibrasyon</w:t>
      </w:r>
      <w:proofErr w:type="gramEnd"/>
      <w:r w:rsidRPr="009848D9">
        <w:rPr>
          <w:color w:val="231F20"/>
          <w:spacing w:val="-3"/>
          <w:lang w:val="tr-TR"/>
        </w:rPr>
        <w:t xml:space="preserve"> izlenebilirlik sistemi üzerinden sağlanmış olur ve böylece tüketici yerel ölçü ve ağırlıklar sisteminin doğruluğuna güvenir. Ölçümler doğrudan tüketiciyi etkilediğinden, yasal metroloji ölçüm odaklıyken, bilimsel metroloji, </w:t>
      </w:r>
      <w:proofErr w:type="gramStart"/>
      <w:r w:rsidRPr="009848D9">
        <w:rPr>
          <w:color w:val="231F20"/>
          <w:spacing w:val="-3"/>
          <w:lang w:val="tr-TR"/>
        </w:rPr>
        <w:t>kalibrasyon</w:t>
      </w:r>
      <w:proofErr w:type="gramEnd"/>
      <w:r w:rsidRPr="009848D9">
        <w:rPr>
          <w:color w:val="231F20"/>
          <w:spacing w:val="-3"/>
          <w:lang w:val="tr-TR"/>
        </w:rPr>
        <w:t xml:space="preserve"> ve ölçümün çeşitli zincirlerindeki bağlantılarda önemli bir rol oynar. </w:t>
      </w:r>
      <w:proofErr w:type="spellStart"/>
      <w:r w:rsidRPr="009848D9">
        <w:rPr>
          <w:color w:val="231F20"/>
          <w:spacing w:val="-3"/>
          <w:lang w:val="tr-TR"/>
        </w:rPr>
        <w:t>BIPM'de</w:t>
      </w:r>
      <w:proofErr w:type="spellEnd"/>
      <w:r w:rsidRPr="009848D9">
        <w:rPr>
          <w:color w:val="231F20"/>
          <w:spacing w:val="-3"/>
          <w:lang w:val="tr-TR"/>
        </w:rPr>
        <w:t xml:space="preserve"> ve ulusal metroloji enstitülerinde çalışan uzmanlar, uluslararası birim sisteminde yer alan temel birimlerin ve türetilmiş birimlerin muhafazası ve tanımıyla ilgili çalışmalar yaptıklarından dolayı doğrudan yasal metrolojiyle uğraşmazlar. Buna karşın marketlerde ve alışveriş merkezlerinde bulunan terazilerin </w:t>
      </w:r>
      <w:proofErr w:type="gramStart"/>
      <w:r w:rsidRPr="009848D9">
        <w:rPr>
          <w:color w:val="231F20"/>
          <w:spacing w:val="-3"/>
          <w:lang w:val="tr-TR"/>
        </w:rPr>
        <w:t>kalibrasyonlarıyla</w:t>
      </w:r>
      <w:proofErr w:type="gramEnd"/>
      <w:r w:rsidRPr="009848D9">
        <w:rPr>
          <w:color w:val="231F20"/>
          <w:spacing w:val="-3"/>
          <w:lang w:val="tr-TR"/>
        </w:rPr>
        <w:t xml:space="preserve"> uğraşan kişiler ise, yasal metrolojiyle doğrudan ilişkilidirler. </w:t>
      </w:r>
    </w:p>
    <w:p w:rsidR="009C48BA" w:rsidRPr="009848D9" w:rsidRDefault="009C48BA" w:rsidP="009C48BA">
      <w:pPr>
        <w:pStyle w:val="GvdeMetni"/>
        <w:spacing w:before="189" w:line="264" w:lineRule="auto"/>
        <w:ind w:left="0" w:right="-567"/>
        <w:jc w:val="both"/>
        <w:rPr>
          <w:color w:val="231F20"/>
          <w:spacing w:val="-3"/>
          <w:lang w:val="tr-TR"/>
        </w:rPr>
      </w:pPr>
    </w:p>
    <w:p w:rsidR="009C48BA" w:rsidRPr="000907CE" w:rsidRDefault="009C48BA" w:rsidP="009C48BA">
      <w:pPr>
        <w:rPr>
          <w:rFonts w:ascii="Arial" w:hAnsi="Arial" w:cs="Arial"/>
          <w:b/>
        </w:rPr>
      </w:pPr>
    </w:p>
    <w:p w:rsidR="009C48BA" w:rsidRPr="009054DB" w:rsidRDefault="009C48BA" w:rsidP="009C48BA">
      <w:pPr>
        <w:rPr>
          <w:rFonts w:ascii="Arial" w:hAnsi="Arial" w:cs="Arial"/>
          <w:b/>
        </w:rPr>
      </w:pPr>
    </w:p>
    <w:p w:rsidR="009C48BA" w:rsidRPr="009C48BA" w:rsidRDefault="009C48BA">
      <w:pPr>
        <w:rPr>
          <w:rFonts w:ascii="Arial" w:hAnsi="Arial" w:cs="Arial"/>
          <w:b/>
        </w:rPr>
      </w:pPr>
    </w:p>
    <w:sectPr w:rsidR="009C48BA" w:rsidRPr="009C48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1D" w:rsidRDefault="00A0251D" w:rsidP="00A85F88">
      <w:pPr>
        <w:spacing w:after="0" w:line="240" w:lineRule="auto"/>
      </w:pPr>
      <w:r>
        <w:separator/>
      </w:r>
    </w:p>
  </w:endnote>
  <w:endnote w:type="continuationSeparator" w:id="0">
    <w:p w:rsidR="00A0251D" w:rsidRDefault="00A0251D" w:rsidP="00A8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1D" w:rsidRDefault="00A0251D" w:rsidP="00A85F88">
      <w:pPr>
        <w:spacing w:after="0" w:line="240" w:lineRule="auto"/>
      </w:pPr>
      <w:r>
        <w:separator/>
      </w:r>
    </w:p>
  </w:footnote>
  <w:footnote w:type="continuationSeparator" w:id="0">
    <w:p w:rsidR="00A0251D" w:rsidRDefault="00A0251D" w:rsidP="00A85F88">
      <w:pPr>
        <w:spacing w:after="0" w:line="240" w:lineRule="auto"/>
      </w:pPr>
      <w:r>
        <w:continuationSeparator/>
      </w:r>
    </w:p>
  </w:footnote>
  <w:footnote w:id="1">
    <w:p w:rsidR="00A85F88" w:rsidRDefault="00A85F88" w:rsidP="00A85F88">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bölümde verilenler TÜBİTAK Ulusal Metroloji Enstitüsü tarafından hazırlanan “METROLOJİ” kitabından alınmıştır.</w:t>
      </w:r>
    </w:p>
    <w:p w:rsidR="00A85F88" w:rsidRDefault="00A85F88">
      <w:pPr>
        <w:pStyle w:val="DipnotMetni"/>
      </w:pP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FC"/>
    <w:rsid w:val="003B03FC"/>
    <w:rsid w:val="009C48BA"/>
    <w:rsid w:val="00A0251D"/>
    <w:rsid w:val="00A85F88"/>
    <w:rsid w:val="00BA2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F03E0-03A4-4164-BDF7-5212704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C48BA"/>
    <w:pPr>
      <w:widowControl w:val="0"/>
      <w:spacing w:after="0" w:line="240" w:lineRule="auto"/>
      <w:ind w:left="1984"/>
    </w:pPr>
    <w:rPr>
      <w:rFonts w:ascii="Arial" w:eastAsia="Arial" w:hAnsi="Arial"/>
      <w:lang w:val="en-US"/>
    </w:rPr>
  </w:style>
  <w:style w:type="character" w:customStyle="1" w:styleId="GvdeMetniChar">
    <w:name w:val="Gövde Metni Char"/>
    <w:basedOn w:val="VarsaylanParagrafYazTipi"/>
    <w:link w:val="GvdeMetni"/>
    <w:uiPriority w:val="1"/>
    <w:rsid w:val="009C48BA"/>
    <w:rPr>
      <w:rFonts w:ascii="Arial" w:eastAsia="Arial" w:hAnsi="Arial"/>
      <w:lang w:val="en-US"/>
    </w:rPr>
  </w:style>
  <w:style w:type="paragraph" w:styleId="DipnotMetni">
    <w:name w:val="footnote text"/>
    <w:basedOn w:val="Normal"/>
    <w:link w:val="DipnotMetniChar"/>
    <w:uiPriority w:val="99"/>
    <w:semiHidden/>
    <w:unhideWhenUsed/>
    <w:rsid w:val="00A85F8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5F88"/>
    <w:rPr>
      <w:sz w:val="20"/>
      <w:szCs w:val="20"/>
    </w:rPr>
  </w:style>
  <w:style w:type="character" w:styleId="DipnotBavurusu">
    <w:name w:val="footnote reference"/>
    <w:basedOn w:val="VarsaylanParagrafYazTipi"/>
    <w:uiPriority w:val="99"/>
    <w:semiHidden/>
    <w:unhideWhenUsed/>
    <w:rsid w:val="00A85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9BD3-4717-458C-AE79-3C9AD1C2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2018-10-03T13:13:00Z</dcterms:created>
  <dcterms:modified xsi:type="dcterms:W3CDTF">2018-10-25T11:25:00Z</dcterms:modified>
</cp:coreProperties>
</file>